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F71A" w14:textId="77777777" w:rsidR="007D5AF5" w:rsidRPr="000906FE" w:rsidRDefault="007D5AF5" w:rsidP="0070749D">
      <w:pPr>
        <w:shd w:val="clear" w:color="auto" w:fill="FFFFFF" w:themeFill="background1"/>
        <w:spacing w:line="288" w:lineRule="atLeast"/>
        <w:jc w:val="center"/>
        <w:textAlignment w:val="baseline"/>
        <w:outlineLvl w:val="2"/>
        <w:rPr>
          <w:rFonts w:ascii="Arial" w:eastAsia="Times New Roman" w:hAnsi="Arial" w:cs="Arial"/>
          <w:b/>
          <w:bCs/>
          <w:color w:val="111111"/>
          <w:sz w:val="48"/>
          <w:szCs w:val="48"/>
        </w:rPr>
      </w:pPr>
      <w:r w:rsidRPr="000906FE">
        <w:rPr>
          <w:rFonts w:ascii="Arial" w:eastAsia="Times New Roman" w:hAnsi="Arial" w:cs="Arial"/>
          <w:b/>
          <w:bCs/>
          <w:color w:val="111111"/>
          <w:sz w:val="48"/>
          <w:szCs w:val="48"/>
        </w:rPr>
        <w:t>Justification Toolkit</w:t>
      </w:r>
    </w:p>
    <w:p w14:paraId="756D91BC" w14:textId="77777777" w:rsidR="007D5AF5" w:rsidRPr="000906FE" w:rsidRDefault="007D5AF5" w:rsidP="007D5AF5">
      <w:pPr>
        <w:shd w:val="clear" w:color="auto" w:fill="FFFFFF"/>
        <w:spacing w:line="288" w:lineRule="atLeast"/>
        <w:jc w:val="center"/>
        <w:textAlignment w:val="baseline"/>
        <w:outlineLvl w:val="2"/>
        <w:rPr>
          <w:rFonts w:ascii="Arial" w:eastAsia="Times New Roman" w:hAnsi="Arial" w:cs="Arial"/>
          <w:b/>
          <w:bCs/>
          <w:color w:val="111111"/>
        </w:rPr>
      </w:pPr>
    </w:p>
    <w:p w14:paraId="344EBEA3" w14:textId="0C707C8E" w:rsidR="00F1257B" w:rsidRDefault="00EA7852" w:rsidP="00F1257B">
      <w:pPr>
        <w:tabs>
          <w:tab w:val="left" w:pos="270"/>
        </w:tabs>
        <w:rPr>
          <w:rFonts w:ascii="Arial" w:hAnsi="Arial" w:cs="Arial"/>
        </w:rPr>
      </w:pPr>
      <w:r w:rsidRPr="006F1063">
        <w:rPr>
          <w:rFonts w:ascii="Arial" w:hAnsi="Arial" w:cs="Arial"/>
        </w:rPr>
        <w:t xml:space="preserve">Make the case of why </w:t>
      </w:r>
      <w:r w:rsidRPr="006F1063">
        <w:rPr>
          <w:rFonts w:ascii="Arial" w:hAnsi="Arial" w:cs="Arial"/>
          <w:b/>
          <w:bCs/>
          <w:i/>
          <w:iCs/>
        </w:rPr>
        <w:t>you</w:t>
      </w:r>
      <w:r w:rsidRPr="006F1063">
        <w:rPr>
          <w:rFonts w:ascii="Arial" w:hAnsi="Arial" w:cs="Arial"/>
        </w:rPr>
        <w:t xml:space="preserve"> should attend the </w:t>
      </w:r>
      <w:r w:rsidR="00617E31">
        <w:rPr>
          <w:rFonts w:ascii="Arial" w:hAnsi="Arial" w:cs="Arial"/>
          <w:b/>
          <w:bCs/>
        </w:rPr>
        <w:t>NCTM 2024 Regional Conference &amp; Exposition</w:t>
      </w:r>
      <w:r w:rsidR="002C6844">
        <w:rPr>
          <w:rFonts w:ascii="Arial" w:hAnsi="Arial" w:cs="Arial"/>
        </w:rPr>
        <w:t xml:space="preserve">, which will be held in </w:t>
      </w:r>
      <w:r w:rsidR="00617E31">
        <w:rPr>
          <w:rFonts w:ascii="Arial" w:hAnsi="Arial" w:cs="Arial"/>
        </w:rPr>
        <w:t>Seattle</w:t>
      </w:r>
      <w:r w:rsidR="002C6844">
        <w:rPr>
          <w:rFonts w:ascii="Arial" w:hAnsi="Arial" w:cs="Arial"/>
        </w:rPr>
        <w:t xml:space="preserve">, </w:t>
      </w:r>
      <w:r w:rsidR="00617E31">
        <w:rPr>
          <w:rFonts w:ascii="Arial" w:hAnsi="Arial" w:cs="Arial"/>
        </w:rPr>
        <w:t>February 7</w:t>
      </w:r>
      <w:r w:rsidR="0070749D">
        <w:rPr>
          <w:rFonts w:ascii="Arial" w:hAnsi="Arial" w:cs="Arial"/>
        </w:rPr>
        <w:t>–</w:t>
      </w:r>
      <w:r w:rsidR="00617E31">
        <w:rPr>
          <w:rFonts w:ascii="Arial" w:hAnsi="Arial" w:cs="Arial"/>
        </w:rPr>
        <w:t>9</w:t>
      </w:r>
      <w:r w:rsidR="002C6844">
        <w:rPr>
          <w:rFonts w:ascii="Arial" w:hAnsi="Arial" w:cs="Arial"/>
        </w:rPr>
        <w:t xml:space="preserve">. </w:t>
      </w:r>
      <w:r w:rsidR="4853B4DF" w:rsidRPr="7A408F19">
        <w:rPr>
          <w:rFonts w:ascii="Arial" w:hAnsi="Arial" w:cs="Arial"/>
        </w:rPr>
        <w:t xml:space="preserve">Brush up on your professional development, </w:t>
      </w:r>
      <w:r w:rsidR="4F9D7AC8" w:rsidRPr="7A408F19">
        <w:rPr>
          <w:rFonts w:ascii="Arial" w:hAnsi="Arial" w:cs="Arial"/>
        </w:rPr>
        <w:t xml:space="preserve">gain new knowledge to bring back to your classrooms, network with </w:t>
      </w:r>
      <w:r w:rsidR="3EDE776E" w:rsidRPr="2C343976">
        <w:rPr>
          <w:rFonts w:ascii="Arial" w:hAnsi="Arial" w:cs="Arial"/>
        </w:rPr>
        <w:t>like</w:t>
      </w:r>
      <w:r w:rsidR="24106F0F" w:rsidRPr="2C343976">
        <w:rPr>
          <w:rFonts w:ascii="Arial" w:hAnsi="Arial" w:cs="Arial"/>
        </w:rPr>
        <w:t>-</w:t>
      </w:r>
      <w:r w:rsidR="3EDE776E" w:rsidRPr="2C343976">
        <w:rPr>
          <w:rFonts w:ascii="Arial" w:hAnsi="Arial" w:cs="Arial"/>
        </w:rPr>
        <w:t>minded</w:t>
      </w:r>
      <w:r w:rsidR="4F9D7AC8" w:rsidRPr="7A408F19">
        <w:rPr>
          <w:rFonts w:ascii="Arial" w:hAnsi="Arial" w:cs="Arial"/>
        </w:rPr>
        <w:t xml:space="preserve"> peers, and much more. </w:t>
      </w:r>
    </w:p>
    <w:p w14:paraId="7087FE84" w14:textId="77777777" w:rsidR="00C74EF7" w:rsidRDefault="00C74EF7" w:rsidP="006F1063">
      <w:pPr>
        <w:tabs>
          <w:tab w:val="left" w:pos="270"/>
        </w:tabs>
        <w:rPr>
          <w:rFonts w:ascii="Arial" w:hAnsi="Arial" w:cs="Arial"/>
        </w:rPr>
      </w:pPr>
    </w:p>
    <w:p w14:paraId="16906AF0" w14:textId="289E13C0" w:rsidR="00C74EF7" w:rsidRPr="006F1063" w:rsidRDefault="00C74EF7" w:rsidP="006F1063">
      <w:pPr>
        <w:tabs>
          <w:tab w:val="left" w:pos="270"/>
        </w:tabs>
        <w:rPr>
          <w:rFonts w:ascii="Arial" w:hAnsi="Arial" w:cs="Arial"/>
        </w:rPr>
      </w:pPr>
      <w:r w:rsidRPr="006F1063">
        <w:rPr>
          <w:rFonts w:ascii="Arial" w:hAnsi="Arial" w:cs="Arial"/>
        </w:rPr>
        <w:t xml:space="preserve">Use </w:t>
      </w:r>
      <w:r w:rsidR="00617E31">
        <w:rPr>
          <w:rFonts w:ascii="Arial" w:hAnsi="Arial" w:cs="Arial"/>
        </w:rPr>
        <w:t>this</w:t>
      </w:r>
      <w:r w:rsidRPr="006F1063">
        <w:rPr>
          <w:rFonts w:ascii="Arial" w:hAnsi="Arial" w:cs="Arial"/>
        </w:rPr>
        <w:t xml:space="preserve"> toolkit to help you define and clearly communicate the benefits of attending.</w:t>
      </w:r>
    </w:p>
    <w:p w14:paraId="59763FAE" w14:textId="77777777" w:rsidR="007D5AF5" w:rsidRPr="000906FE" w:rsidRDefault="007D5AF5" w:rsidP="007D5AF5">
      <w:pPr>
        <w:ind w:right="270"/>
        <w:rPr>
          <w:rFonts w:ascii="Arial" w:hAnsi="Arial" w:cs="Arial"/>
        </w:rPr>
      </w:pPr>
    </w:p>
    <w:p w14:paraId="2875E482" w14:textId="77777777" w:rsidR="007D5AF5" w:rsidRPr="000906FE" w:rsidRDefault="007D5AF5" w:rsidP="007D5AF5">
      <w:pPr>
        <w:ind w:right="270"/>
        <w:rPr>
          <w:rFonts w:ascii="Arial" w:hAnsi="Arial" w:cs="Arial"/>
          <w:b/>
          <w:bCs/>
        </w:rPr>
      </w:pPr>
      <w:r w:rsidRPr="000906FE">
        <w:rPr>
          <w:rFonts w:ascii="Arial" w:hAnsi="Arial" w:cs="Arial"/>
          <w:b/>
          <w:bCs/>
        </w:rPr>
        <w:t>This toolkit includes the following:</w:t>
      </w:r>
    </w:p>
    <w:p w14:paraId="4DCC1117"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Why You Should Attend</w:t>
      </w:r>
    </w:p>
    <w:p w14:paraId="28B86C3C"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Benefits Worksheet</w:t>
      </w:r>
    </w:p>
    <w:p w14:paraId="461CFB36"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Conference Strands</w:t>
      </w:r>
    </w:p>
    <w:p w14:paraId="60DE100C"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Registration Rates</w:t>
      </w:r>
    </w:p>
    <w:p w14:paraId="421A7680"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Sample Justification Letter</w:t>
      </w:r>
    </w:p>
    <w:p w14:paraId="7D0FFD1D" w14:textId="78B00423" w:rsidR="00252E04" w:rsidRPr="00FD13D2" w:rsidRDefault="007D5AF5" w:rsidP="00A71ED5">
      <w:pPr>
        <w:pStyle w:val="ListParagraph"/>
        <w:numPr>
          <w:ilvl w:val="0"/>
          <w:numId w:val="1"/>
        </w:numPr>
        <w:spacing w:after="0"/>
        <w:ind w:right="270"/>
        <w:rPr>
          <w:rFonts w:ascii="Arial" w:hAnsi="Arial" w:cs="Arial"/>
        </w:rPr>
      </w:pPr>
      <w:r w:rsidRPr="00FD13D2">
        <w:rPr>
          <w:rFonts w:ascii="Arial" w:hAnsi="Arial" w:cs="Arial"/>
          <w:sz w:val="24"/>
          <w:szCs w:val="24"/>
        </w:rPr>
        <w:t>Testimonials</w:t>
      </w:r>
    </w:p>
    <w:p w14:paraId="7B4CFC19" w14:textId="23335C3B" w:rsidR="00FD13D2" w:rsidRPr="000906FE" w:rsidRDefault="00FD13D2" w:rsidP="00FD13D2">
      <w:pPr>
        <w:spacing w:after="120"/>
        <w:rPr>
          <w:rFonts w:ascii="Arial" w:hAnsi="Arial" w:cs="Arial"/>
          <w:b/>
          <w:color w:val="FFFFFF" w:themeColor="background1"/>
          <w:sz w:val="36"/>
          <w:szCs w:val="36"/>
        </w:rPr>
      </w:pPr>
      <w:r w:rsidRPr="000906FE">
        <w:rPr>
          <w:rFonts w:ascii="Arial" w:hAnsi="Arial" w:cs="Arial"/>
          <w:b/>
          <w:color w:val="FFFFFF" w:themeColor="background1"/>
          <w:sz w:val="36"/>
          <w:szCs w:val="36"/>
        </w:rPr>
        <w:t xml:space="preserve"> Attend</w:t>
      </w:r>
    </w:p>
    <w:tbl>
      <w:tblPr>
        <w:tblStyle w:val="TableGrid"/>
        <w:tblW w:w="0" w:type="auto"/>
        <w:shd w:val="clear" w:color="auto" w:fill="085C9E"/>
        <w:tblLook w:val="04A0" w:firstRow="1" w:lastRow="0" w:firstColumn="1" w:lastColumn="0" w:noHBand="0" w:noVBand="1"/>
      </w:tblPr>
      <w:tblGrid>
        <w:gridCol w:w="9350"/>
      </w:tblGrid>
      <w:tr w:rsidR="00FD13D2" w:rsidRPr="000906FE" w14:paraId="181A6E69" w14:textId="77777777" w:rsidTr="00617E31">
        <w:tc>
          <w:tcPr>
            <w:tcW w:w="9350" w:type="dxa"/>
            <w:shd w:val="clear" w:color="auto" w:fill="085C9E"/>
          </w:tcPr>
          <w:p w14:paraId="55D2EEA7" w14:textId="77777777" w:rsidR="00FD13D2" w:rsidRPr="000906FE" w:rsidRDefault="00FD13D2" w:rsidP="00A71ED5">
            <w:pPr>
              <w:spacing w:after="120"/>
              <w:jc w:val="center"/>
              <w:rPr>
                <w:rFonts w:ascii="Arial" w:hAnsi="Arial" w:cs="Arial"/>
                <w:b/>
                <w:color w:val="FFFFFF" w:themeColor="background1"/>
                <w:sz w:val="36"/>
                <w:szCs w:val="36"/>
              </w:rPr>
            </w:pPr>
            <w:r w:rsidRPr="000906FE">
              <w:rPr>
                <w:rFonts w:ascii="Arial" w:hAnsi="Arial" w:cs="Arial"/>
                <w:b/>
                <w:color w:val="FFFFFF" w:themeColor="background1"/>
                <w:sz w:val="36"/>
                <w:szCs w:val="36"/>
              </w:rPr>
              <w:t>Why You Should Attend</w:t>
            </w:r>
          </w:p>
        </w:tc>
      </w:tr>
    </w:tbl>
    <w:p w14:paraId="61CACC2D" w14:textId="77777777" w:rsidR="00FD13D2" w:rsidRPr="00FD13D2" w:rsidRDefault="00FD13D2" w:rsidP="00FD13D2">
      <w:pPr>
        <w:ind w:right="270"/>
        <w:rPr>
          <w:rFonts w:ascii="Arial" w:hAnsi="Arial" w:cs="Arial"/>
        </w:rPr>
      </w:pPr>
    </w:p>
    <w:p w14:paraId="691CCEFA" w14:textId="77777777" w:rsidR="00252E04" w:rsidRPr="00252E04" w:rsidRDefault="00252E04" w:rsidP="00252E04">
      <w:pPr>
        <w:ind w:right="270"/>
        <w:rPr>
          <w:rFonts w:ascii="Arial" w:hAnsi="Arial" w:cs="Arial"/>
        </w:rPr>
      </w:pPr>
    </w:p>
    <w:p w14:paraId="63C1D32A" w14:textId="10EFE2AC" w:rsidR="006A0776" w:rsidRDefault="006A0776" w:rsidP="006A0776">
      <w:pPr>
        <w:jc w:val="center"/>
        <w:rPr>
          <w:rFonts w:ascii="Arial" w:hAnsi="Arial" w:cs="Arial"/>
          <w:i/>
          <w:iCs/>
          <w:sz w:val="28"/>
          <w:szCs w:val="28"/>
        </w:rPr>
      </w:pPr>
      <w:r>
        <w:rPr>
          <w:rFonts w:ascii="Arial" w:hAnsi="Arial" w:cs="Arial"/>
          <w:i/>
          <w:iCs/>
          <w:sz w:val="28"/>
          <w:szCs w:val="28"/>
        </w:rPr>
        <w:t xml:space="preserve">The focus on mathematics teaching, learning, and all aspects of mathematics education through targeted sessions by national leaders and master teachers, and collaborations, innovations, and collective work with colleagues—are what make the NCTM </w:t>
      </w:r>
      <w:r w:rsidR="00E31776">
        <w:rPr>
          <w:rFonts w:ascii="Arial" w:hAnsi="Arial" w:cs="Arial"/>
          <w:i/>
          <w:iCs/>
          <w:sz w:val="28"/>
          <w:szCs w:val="28"/>
        </w:rPr>
        <w:t>Regional Conference</w:t>
      </w:r>
      <w:r>
        <w:rPr>
          <w:rFonts w:ascii="Arial" w:hAnsi="Arial" w:cs="Arial"/>
          <w:i/>
          <w:iCs/>
          <w:sz w:val="28"/>
          <w:szCs w:val="28"/>
        </w:rPr>
        <w:t xml:space="preserve"> &amp; Exposition the premier event for educators.</w:t>
      </w:r>
    </w:p>
    <w:p w14:paraId="4C3F6533" w14:textId="77777777" w:rsidR="006A0776" w:rsidRPr="000906FE" w:rsidRDefault="006A0776" w:rsidP="006A0776">
      <w:pPr>
        <w:jc w:val="center"/>
        <w:rPr>
          <w:rFonts w:ascii="Arial" w:hAnsi="Arial" w:cs="Arial"/>
          <w:i/>
          <w:iCs/>
          <w:sz w:val="28"/>
          <w:szCs w:val="28"/>
        </w:rPr>
      </w:pPr>
    </w:p>
    <w:p w14:paraId="1DCEE98C" w14:textId="15B619F8" w:rsidR="006A0776" w:rsidRPr="000906FE" w:rsidRDefault="006A0776" w:rsidP="23FC1377">
      <w:pPr>
        <w:shd w:val="clear" w:color="auto" w:fill="FFFFFF" w:themeFill="background1"/>
        <w:spacing w:after="120"/>
        <w:ind w:right="450"/>
        <w:rPr>
          <w:rFonts w:ascii="Arial" w:eastAsia="Times New Roman" w:hAnsi="Arial" w:cs="Arial"/>
          <w:color w:val="000000"/>
        </w:rPr>
      </w:pPr>
      <w:r w:rsidRPr="23FC1377">
        <w:rPr>
          <w:rFonts w:ascii="Arial" w:eastAsia="Times New Roman" w:hAnsi="Arial" w:cs="Arial"/>
          <w:color w:val="000000" w:themeColor="text1"/>
        </w:rPr>
        <w:t xml:space="preserve">If you’re a classroom teacher, administrator, math coach, supervisor, college professor, or preservice teacher―you will benefit from the sessions and workshops, learning opportunities, and connections available at the </w:t>
      </w:r>
      <w:r w:rsidR="00617E31">
        <w:rPr>
          <w:rFonts w:ascii="Arial" w:eastAsia="Times New Roman" w:hAnsi="Arial" w:cs="Arial"/>
          <w:color w:val="000000" w:themeColor="text1"/>
        </w:rPr>
        <w:t xml:space="preserve">NCTM 2024 Regional Conference &amp; </w:t>
      </w:r>
      <w:r w:rsidR="004E115B">
        <w:rPr>
          <w:rFonts w:ascii="Arial" w:eastAsia="Times New Roman" w:hAnsi="Arial" w:cs="Arial"/>
          <w:color w:val="000000" w:themeColor="text1"/>
        </w:rPr>
        <w:t>Exposition</w:t>
      </w:r>
      <w:r w:rsidR="004E115B" w:rsidRPr="23FC1377">
        <w:rPr>
          <w:rFonts w:ascii="Arial" w:eastAsia="Times New Roman" w:hAnsi="Arial" w:cs="Arial"/>
          <w:color w:val="000000" w:themeColor="text1"/>
        </w:rPr>
        <w:t>.</w:t>
      </w:r>
      <w:r w:rsidRPr="23FC1377">
        <w:rPr>
          <w:rFonts w:ascii="Arial" w:eastAsia="Times New Roman" w:hAnsi="Arial" w:cs="Arial"/>
          <w:color w:val="000000" w:themeColor="text1"/>
        </w:rPr>
        <w:t xml:space="preserve">  </w:t>
      </w:r>
    </w:p>
    <w:p w14:paraId="25E259EE" w14:textId="15F39E70" w:rsidR="006A0776" w:rsidRDefault="006A0776" w:rsidP="006A0776">
      <w:pPr>
        <w:rPr>
          <w:rFonts w:ascii="Arial" w:hAnsi="Arial" w:cs="Arial"/>
        </w:rPr>
      </w:pPr>
      <w:r w:rsidRPr="000906FE">
        <w:rPr>
          <w:rFonts w:ascii="Arial" w:hAnsi="Arial" w:cs="Arial"/>
          <w:b/>
          <w:bCs/>
        </w:rPr>
        <w:t xml:space="preserve">Professional Development: </w:t>
      </w:r>
      <w:r>
        <w:rPr>
          <w:rFonts w:ascii="Arial" w:hAnsi="Arial" w:cs="Arial"/>
        </w:rPr>
        <w:t xml:space="preserve">Benefit from </w:t>
      </w:r>
      <w:r w:rsidR="004E115B">
        <w:rPr>
          <w:rFonts w:ascii="Arial" w:hAnsi="Arial" w:cs="Arial"/>
        </w:rPr>
        <w:t>three</w:t>
      </w:r>
      <w:r w:rsidRPr="000906FE">
        <w:rPr>
          <w:rFonts w:ascii="Arial" w:hAnsi="Arial" w:cs="Arial"/>
        </w:rPr>
        <w:t xml:space="preserve"> days of</w:t>
      </w:r>
      <w:r>
        <w:rPr>
          <w:rFonts w:ascii="Arial" w:hAnsi="Arial" w:cs="Arial"/>
        </w:rPr>
        <w:t xml:space="preserve"> learning </w:t>
      </w:r>
      <w:r w:rsidRPr="000906FE">
        <w:rPr>
          <w:rFonts w:ascii="Arial" w:hAnsi="Arial" w:cs="Arial"/>
        </w:rPr>
        <w:t xml:space="preserve">from </w:t>
      </w:r>
      <w:r>
        <w:rPr>
          <w:rFonts w:ascii="Arial" w:hAnsi="Arial" w:cs="Arial"/>
        </w:rPr>
        <w:t>educational</w:t>
      </w:r>
      <w:r w:rsidRPr="000906FE">
        <w:rPr>
          <w:rFonts w:ascii="Arial" w:hAnsi="Arial" w:cs="Arial"/>
        </w:rPr>
        <w:t xml:space="preserve"> leaders</w:t>
      </w:r>
      <w:r>
        <w:rPr>
          <w:rFonts w:ascii="Arial" w:hAnsi="Arial" w:cs="Arial"/>
        </w:rPr>
        <w:t>,</w:t>
      </w:r>
      <w:r w:rsidR="00C43940">
        <w:rPr>
          <w:rFonts w:ascii="Arial" w:hAnsi="Arial" w:cs="Arial"/>
        </w:rPr>
        <w:t xml:space="preserve"> </w:t>
      </w:r>
      <w:r>
        <w:rPr>
          <w:rFonts w:ascii="Arial" w:hAnsi="Arial" w:cs="Arial"/>
        </w:rPr>
        <w:t>teachers</w:t>
      </w:r>
      <w:r w:rsidR="00C43940">
        <w:rPr>
          <w:rFonts w:ascii="Arial" w:hAnsi="Arial" w:cs="Arial"/>
        </w:rPr>
        <w:t xml:space="preserve"> of math</w:t>
      </w:r>
      <w:r>
        <w:rPr>
          <w:rFonts w:ascii="Arial" w:hAnsi="Arial" w:cs="Arial"/>
        </w:rPr>
        <w:t xml:space="preserve">, and experts in mathematics education in a positive and </w:t>
      </w:r>
      <w:r w:rsidRPr="000906FE">
        <w:rPr>
          <w:rFonts w:ascii="Arial" w:hAnsi="Arial" w:cs="Arial"/>
        </w:rPr>
        <w:t>supportive</w:t>
      </w:r>
      <w:r>
        <w:rPr>
          <w:rFonts w:ascii="Arial" w:hAnsi="Arial" w:cs="Arial"/>
        </w:rPr>
        <w:t xml:space="preserve"> environment. Bring back </w:t>
      </w:r>
      <w:r w:rsidRPr="000906FE">
        <w:rPr>
          <w:rFonts w:ascii="Arial" w:hAnsi="Arial" w:cs="Arial"/>
        </w:rPr>
        <w:t>actionable information</w:t>
      </w:r>
      <w:r>
        <w:rPr>
          <w:rFonts w:ascii="Arial" w:hAnsi="Arial" w:cs="Arial"/>
        </w:rPr>
        <w:t xml:space="preserve"> and strategies to your school, district, and classroom</w:t>
      </w:r>
      <w:r w:rsidRPr="000906FE">
        <w:rPr>
          <w:rFonts w:ascii="Arial" w:hAnsi="Arial" w:cs="Arial"/>
        </w:rPr>
        <w:t xml:space="preserve">.  </w:t>
      </w:r>
    </w:p>
    <w:p w14:paraId="02E2B776" w14:textId="77777777" w:rsidR="006A0776" w:rsidRPr="000906FE" w:rsidRDefault="006A0776" w:rsidP="006A0776">
      <w:pPr>
        <w:rPr>
          <w:rFonts w:ascii="Arial" w:hAnsi="Arial" w:cs="Arial"/>
        </w:rPr>
      </w:pPr>
    </w:p>
    <w:p w14:paraId="77A0D088" w14:textId="6C855482" w:rsidR="006A0776" w:rsidRDefault="006A0776" w:rsidP="006A0776">
      <w:pPr>
        <w:rPr>
          <w:rFonts w:ascii="Arial" w:hAnsi="Arial" w:cs="Arial"/>
        </w:rPr>
      </w:pPr>
      <w:r w:rsidRPr="000906FE">
        <w:rPr>
          <w:rFonts w:ascii="Arial" w:hAnsi="Arial" w:cs="Arial"/>
          <w:b/>
          <w:bCs/>
        </w:rPr>
        <w:lastRenderedPageBreak/>
        <w:t xml:space="preserve">Networking/Community: </w:t>
      </w:r>
      <w:r w:rsidRPr="009F0FDB">
        <w:rPr>
          <w:rFonts w:ascii="Arial" w:hAnsi="Arial" w:cs="Arial"/>
        </w:rPr>
        <w:t xml:space="preserve">Enjoy the </w:t>
      </w:r>
      <w:r>
        <w:rPr>
          <w:rFonts w:ascii="Arial" w:hAnsi="Arial" w:cs="Arial"/>
        </w:rPr>
        <w:t xml:space="preserve">in-depth conversations, collaborative sharing, and camaraderie that happens when you </w:t>
      </w:r>
      <w:r w:rsidR="00680C75">
        <w:rPr>
          <w:rFonts w:ascii="Arial" w:hAnsi="Arial" w:cs="Arial"/>
        </w:rPr>
        <w:t>meet in-person w</w:t>
      </w:r>
      <w:r>
        <w:rPr>
          <w:rFonts w:ascii="Arial" w:hAnsi="Arial" w:cs="Arial"/>
        </w:rPr>
        <w:t xml:space="preserve">ith like-minded educators from across the country. </w:t>
      </w:r>
      <w:r w:rsidRPr="000906FE">
        <w:rPr>
          <w:rFonts w:ascii="Arial" w:hAnsi="Arial" w:cs="Arial"/>
        </w:rPr>
        <w:t xml:space="preserve"> </w:t>
      </w:r>
    </w:p>
    <w:p w14:paraId="26EBBDB6" w14:textId="77777777" w:rsidR="006A0776" w:rsidRPr="000906FE" w:rsidRDefault="006A0776" w:rsidP="006A0776">
      <w:pPr>
        <w:rPr>
          <w:rFonts w:ascii="Arial" w:hAnsi="Arial" w:cs="Arial"/>
        </w:rPr>
      </w:pPr>
    </w:p>
    <w:p w14:paraId="6F6CDFC6" w14:textId="77777777" w:rsidR="006A0776" w:rsidRDefault="006A0776" w:rsidP="006A0776">
      <w:pPr>
        <w:rPr>
          <w:rFonts w:ascii="Arial" w:hAnsi="Arial" w:cs="Arial"/>
        </w:rPr>
      </w:pPr>
      <w:r w:rsidRPr="000906FE">
        <w:rPr>
          <w:rFonts w:ascii="Arial" w:hAnsi="Arial" w:cs="Arial"/>
          <w:b/>
          <w:bCs/>
        </w:rPr>
        <w:t xml:space="preserve">Exposition: </w:t>
      </w:r>
      <w:r w:rsidRPr="000906FE">
        <w:rPr>
          <w:rFonts w:ascii="Arial" w:hAnsi="Arial" w:cs="Arial"/>
        </w:rPr>
        <w:t>Discover innovative tools and resources to support your teaching. Meet with exhibitors and get answers to your questions about their products and services. Request additional information or schedule a follow-up.</w:t>
      </w:r>
    </w:p>
    <w:p w14:paraId="4A46CF24" w14:textId="77777777" w:rsidR="00A6019B" w:rsidRDefault="00A6019B" w:rsidP="006A0776">
      <w:pPr>
        <w:rPr>
          <w:rFonts w:ascii="Arial" w:hAnsi="Arial" w:cs="Arial"/>
        </w:rPr>
      </w:pPr>
    </w:p>
    <w:tbl>
      <w:tblPr>
        <w:tblStyle w:val="TableGrid"/>
        <w:tblW w:w="9450" w:type="dxa"/>
        <w:tblInd w:w="-5" w:type="dxa"/>
        <w:shd w:val="clear" w:color="auto" w:fill="085C9E"/>
        <w:tblLook w:val="04A0" w:firstRow="1" w:lastRow="0" w:firstColumn="1" w:lastColumn="0" w:noHBand="0" w:noVBand="1"/>
      </w:tblPr>
      <w:tblGrid>
        <w:gridCol w:w="9450"/>
      </w:tblGrid>
      <w:tr w:rsidR="00A6019B" w:rsidRPr="000906FE" w14:paraId="0ABE2974" w14:textId="77777777" w:rsidTr="00617E31">
        <w:tc>
          <w:tcPr>
            <w:tcW w:w="9450" w:type="dxa"/>
            <w:shd w:val="clear" w:color="auto" w:fill="085C9E"/>
          </w:tcPr>
          <w:p w14:paraId="3A7A8E9E" w14:textId="77777777" w:rsidR="00A6019B" w:rsidRPr="000906FE" w:rsidRDefault="00A6019B" w:rsidP="00A71ED5">
            <w:pPr>
              <w:spacing w:before="120" w:after="120"/>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Professional Benefits</w:t>
            </w:r>
          </w:p>
        </w:tc>
      </w:tr>
    </w:tbl>
    <w:p w14:paraId="3C4909C1" w14:textId="77777777" w:rsidR="00A6019B" w:rsidRPr="000906FE" w:rsidRDefault="00A6019B" w:rsidP="00A6019B">
      <w:pPr>
        <w:shd w:val="clear" w:color="auto" w:fill="FFFFFF"/>
        <w:spacing w:before="120" w:after="120"/>
        <w:ind w:left="720"/>
        <w:rPr>
          <w:rFonts w:ascii="Arial" w:eastAsia="Times New Roman" w:hAnsi="Arial" w:cs="Arial"/>
          <w:color w:val="000000"/>
        </w:rPr>
      </w:pPr>
    </w:p>
    <w:p w14:paraId="1E6D5520" w14:textId="652ACDBA" w:rsidR="0008203D" w:rsidRPr="00C80056" w:rsidRDefault="00A6019B" w:rsidP="00C80056">
      <w:pPr>
        <w:shd w:val="clear" w:color="auto" w:fill="FFFFFF" w:themeFill="background1"/>
        <w:spacing w:after="120"/>
        <w:rPr>
          <w:rFonts w:ascii="Arial" w:eastAsia="Times New Roman" w:hAnsi="Arial" w:cs="Arial"/>
          <w:color w:val="111111"/>
        </w:rPr>
      </w:pPr>
      <w:r w:rsidRPr="000906FE">
        <w:rPr>
          <w:rFonts w:ascii="Arial" w:hAnsi="Arial" w:cs="Arial"/>
        </w:rPr>
        <w:t xml:space="preserve">Beyond fulfilling your personal professional development goals, attending the </w:t>
      </w:r>
      <w:r w:rsidR="00617E31">
        <w:rPr>
          <w:rFonts w:ascii="Arial" w:hAnsi="Arial" w:cs="Arial"/>
        </w:rPr>
        <w:t xml:space="preserve">Regional Conference &amp; </w:t>
      </w:r>
      <w:r w:rsidR="00CB0A02">
        <w:rPr>
          <w:rFonts w:ascii="Arial" w:hAnsi="Arial" w:cs="Arial"/>
        </w:rPr>
        <w:t xml:space="preserve">Exposition </w:t>
      </w:r>
      <w:r w:rsidR="00CB0A02" w:rsidRPr="000906FE">
        <w:rPr>
          <w:rFonts w:ascii="Arial" w:hAnsi="Arial" w:cs="Arial"/>
        </w:rPr>
        <w:t>enables</w:t>
      </w:r>
      <w:r w:rsidRPr="000906FE">
        <w:rPr>
          <w:rFonts w:ascii="Arial" w:hAnsi="Arial" w:cs="Arial"/>
        </w:rPr>
        <w:t xml:space="preserve"> you to take </w:t>
      </w:r>
      <w:r w:rsidR="54AE329E" w:rsidRPr="23FC1377">
        <w:rPr>
          <w:rFonts w:ascii="Arial" w:hAnsi="Arial" w:cs="Arial"/>
        </w:rPr>
        <w:t xml:space="preserve">the </w:t>
      </w:r>
      <w:r w:rsidRPr="000906FE">
        <w:rPr>
          <w:rFonts w:ascii="Arial" w:hAnsi="Arial" w:cs="Arial"/>
        </w:rPr>
        <w:t xml:space="preserve">expertise and knowledge </w:t>
      </w:r>
      <w:r w:rsidR="31899081" w:rsidRPr="23FC1377">
        <w:rPr>
          <w:rFonts w:ascii="Arial" w:hAnsi="Arial" w:cs="Arial"/>
        </w:rPr>
        <w:t>you’ve learned</w:t>
      </w:r>
      <w:r w:rsidR="6E8E2922" w:rsidRPr="000906FE">
        <w:rPr>
          <w:rFonts w:ascii="Arial" w:hAnsi="Arial" w:cs="Arial"/>
        </w:rPr>
        <w:t xml:space="preserve"> </w:t>
      </w:r>
      <w:r w:rsidRPr="000906FE">
        <w:rPr>
          <w:rFonts w:ascii="Arial" w:hAnsi="Arial" w:cs="Arial"/>
        </w:rPr>
        <w:t xml:space="preserve">back to your school or district. </w:t>
      </w:r>
      <w:r w:rsidRPr="000906FE">
        <w:rPr>
          <w:rFonts w:ascii="Arial" w:eastAsia="Times New Roman" w:hAnsi="Arial" w:cs="Arial"/>
          <w:color w:val="111111"/>
        </w:rPr>
        <w:t xml:space="preserve">When you submit a request to attend, be sure to </w:t>
      </w:r>
      <w:r w:rsidRPr="00DB689E">
        <w:rPr>
          <w:rFonts w:ascii="Arial" w:eastAsia="Times New Roman" w:hAnsi="Arial" w:cs="Arial"/>
          <w:b/>
          <w:bCs/>
          <w:i/>
          <w:iCs/>
          <w:color w:val="111111"/>
          <w:bdr w:val="none" w:sz="0" w:space="0" w:color="auto" w:frame="1"/>
        </w:rPr>
        <w:t>focus on what you will specifically bring back to your school or district</w:t>
      </w:r>
      <w:r w:rsidRPr="000906FE">
        <w:rPr>
          <w:rFonts w:ascii="Arial" w:eastAsia="Times New Roman" w:hAnsi="Arial" w:cs="Arial"/>
          <w:color w:val="111111"/>
        </w:rPr>
        <w:t xml:space="preserve">. Connect your responsibilities, goals, and challenges to your conference experience. Here are some goals common to mathematics teachers and the ways the </w:t>
      </w:r>
      <w:r w:rsidR="00617E31">
        <w:rPr>
          <w:rFonts w:ascii="Arial" w:eastAsia="Times New Roman" w:hAnsi="Arial" w:cs="Arial"/>
          <w:color w:val="111111"/>
        </w:rPr>
        <w:t xml:space="preserve">Regional Conference &amp; </w:t>
      </w:r>
      <w:r w:rsidR="00C80056">
        <w:rPr>
          <w:rFonts w:ascii="Arial" w:eastAsia="Times New Roman" w:hAnsi="Arial" w:cs="Arial"/>
          <w:color w:val="111111"/>
        </w:rPr>
        <w:t xml:space="preserve">Exposition </w:t>
      </w:r>
      <w:r w:rsidR="00C80056" w:rsidRPr="000906FE">
        <w:rPr>
          <w:rFonts w:ascii="Arial" w:eastAsia="Times New Roman" w:hAnsi="Arial" w:cs="Arial"/>
          <w:color w:val="111111"/>
        </w:rPr>
        <w:t>meets</w:t>
      </w:r>
      <w:r w:rsidRPr="000906FE">
        <w:rPr>
          <w:rFonts w:ascii="Arial" w:eastAsia="Times New Roman" w:hAnsi="Arial" w:cs="Arial"/>
          <w:color w:val="111111"/>
        </w:rPr>
        <w:t xml:space="preserve"> these goals.</w:t>
      </w:r>
    </w:p>
    <w:p w14:paraId="61878E2A" w14:textId="5286F4E2" w:rsidR="00990ED8" w:rsidRPr="000906FE"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r w:rsidRPr="000906FE">
        <w:rPr>
          <w:rFonts w:ascii="Arial" w:eastAsia="Times New Roman" w:hAnsi="Arial" w:cs="Arial"/>
          <w:b/>
          <w:bCs/>
          <w:color w:val="111111"/>
          <w:sz w:val="36"/>
          <w:szCs w:val="36"/>
        </w:rPr>
        <w:t>Benefits Worksheet</w:t>
      </w:r>
    </w:p>
    <w:tbl>
      <w:tblPr>
        <w:tblW w:w="5000" w:type="pct"/>
        <w:tblInd w:w="-90" w:type="dxa"/>
        <w:tblLook w:val="04A0" w:firstRow="1" w:lastRow="0" w:firstColumn="1" w:lastColumn="0" w:noHBand="0" w:noVBand="1"/>
      </w:tblPr>
      <w:tblGrid>
        <w:gridCol w:w="569"/>
        <w:gridCol w:w="2786"/>
        <w:gridCol w:w="6005"/>
      </w:tblGrid>
      <w:tr w:rsidR="00990ED8" w:rsidRPr="008B064A" w14:paraId="01837406" w14:textId="77777777" w:rsidTr="00617E31">
        <w:trPr>
          <w:trHeight w:val="432"/>
        </w:trPr>
        <w:tc>
          <w:tcPr>
            <w:tcW w:w="1792" w:type="pct"/>
            <w:gridSpan w:val="2"/>
            <w:tcBorders>
              <w:bottom w:val="single" w:sz="4" w:space="0" w:color="D9D9D9" w:themeColor="background1" w:themeShade="D9"/>
            </w:tcBorders>
            <w:shd w:val="clear" w:color="auto" w:fill="085C9E"/>
            <w:vAlign w:val="center"/>
          </w:tcPr>
          <w:p w14:paraId="2865DF10" w14:textId="77777777" w:rsidR="00990ED8" w:rsidRPr="000906FE" w:rsidRDefault="00990ED8" w:rsidP="00A71ED5">
            <w:pPr>
              <w:spacing w:before="100" w:beforeAutospacing="1" w:after="100" w:afterAutospacing="1"/>
              <w:jc w:val="center"/>
              <w:rPr>
                <w:rFonts w:ascii="Arial" w:eastAsia="Times New Roman" w:hAnsi="Arial" w:cs="Arial"/>
                <w:b/>
                <w:bCs/>
                <w:color w:val="000000"/>
                <w:sz w:val="32"/>
                <w:szCs w:val="32"/>
              </w:rPr>
            </w:pPr>
            <w:r w:rsidRPr="000906FE">
              <w:rPr>
                <w:rFonts w:ascii="Arial" w:eastAsia="Times New Roman" w:hAnsi="Arial" w:cs="Arial"/>
                <w:b/>
                <w:bCs/>
                <w:color w:val="FFFFFF"/>
                <w:sz w:val="32"/>
                <w:szCs w:val="32"/>
              </w:rPr>
              <w:t>GOAL</w:t>
            </w:r>
          </w:p>
        </w:tc>
        <w:tc>
          <w:tcPr>
            <w:tcW w:w="3208" w:type="pct"/>
            <w:tcBorders>
              <w:bottom w:val="single" w:sz="4" w:space="0" w:color="D9D9D9" w:themeColor="background1" w:themeShade="D9"/>
            </w:tcBorders>
            <w:shd w:val="clear" w:color="auto" w:fill="085C9E"/>
            <w:vAlign w:val="center"/>
            <w:hideMark/>
          </w:tcPr>
          <w:p w14:paraId="672B41AD" w14:textId="5C56F65E" w:rsidR="00990ED8" w:rsidRPr="000906FE" w:rsidRDefault="00990ED8" w:rsidP="00A71ED5">
            <w:pPr>
              <w:jc w:val="center"/>
              <w:rPr>
                <w:rFonts w:ascii="Arial" w:eastAsia="Times New Roman" w:hAnsi="Arial" w:cs="Arial"/>
                <w:b/>
                <w:bCs/>
                <w:color w:val="FFFFFF"/>
                <w:sz w:val="32"/>
                <w:szCs w:val="32"/>
              </w:rPr>
            </w:pPr>
            <w:r w:rsidRPr="000906FE">
              <w:rPr>
                <w:rFonts w:ascii="Arial" w:eastAsia="Times New Roman" w:hAnsi="Arial" w:cs="Arial"/>
                <w:b/>
                <w:bCs/>
                <w:color w:val="FFFFFF"/>
                <w:sz w:val="32"/>
                <w:szCs w:val="32"/>
              </w:rPr>
              <w:t>How NCTM Supports Your Goal</w:t>
            </w:r>
          </w:p>
        </w:tc>
      </w:tr>
      <w:tr w:rsidR="00990ED8" w:rsidRPr="00C27090" w14:paraId="2E6523F0"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2B06CC6B" w14:textId="77777777" w:rsidR="00990ED8" w:rsidRPr="00C27090" w:rsidRDefault="00990ED8" w:rsidP="00A71ED5">
            <w:pPr>
              <w:spacing w:before="120" w:after="120"/>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3EDCEE3A"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Gain insight into</w:t>
            </w:r>
            <w:r>
              <w:rPr>
                <w:rFonts w:ascii="Arial" w:hAnsi="Arial" w:cs="Arial"/>
                <w:color w:val="000000"/>
                <w:sz w:val="20"/>
                <w:szCs w:val="20"/>
              </w:rPr>
              <w:t xml:space="preserve"> how to support students and teachers most significantly impacted by the pandemic.</w:t>
            </w:r>
          </w:p>
        </w:tc>
        <w:tc>
          <w:tcPr>
            <w:tcW w:w="3208" w:type="pct"/>
            <w:tcBorders>
              <w:top w:val="single" w:sz="4" w:space="0" w:color="D9D9D9" w:themeColor="background1" w:themeShade="D9"/>
              <w:bottom w:val="single" w:sz="4" w:space="0" w:color="D9D9D9" w:themeColor="background1" w:themeShade="D9"/>
            </w:tcBorders>
            <w:vAlign w:val="center"/>
            <w:hideMark/>
          </w:tcPr>
          <w:p w14:paraId="3CAC05BE" w14:textId="133F3E0A" w:rsidR="00990ED8" w:rsidRPr="000906FE" w:rsidRDefault="00990ED8" w:rsidP="00A71ED5">
            <w:pPr>
              <w:spacing w:before="120" w:after="120"/>
              <w:rPr>
                <w:rFonts w:ascii="Arial" w:eastAsia="Times New Roman" w:hAnsi="Arial" w:cs="Arial"/>
                <w:color w:val="000000"/>
                <w:sz w:val="20"/>
                <w:szCs w:val="20"/>
              </w:rPr>
            </w:pPr>
            <w:r w:rsidRPr="2C343976">
              <w:rPr>
                <w:rFonts w:ascii="Arial" w:eastAsia="Times New Roman" w:hAnsi="Arial" w:cs="Arial"/>
                <w:color w:val="000000" w:themeColor="text1"/>
                <w:sz w:val="20"/>
                <w:szCs w:val="20"/>
              </w:rPr>
              <w:t xml:space="preserve">Meetings feature experts in mathematics education who can </w:t>
            </w:r>
            <w:r w:rsidR="287FA92C" w:rsidRPr="2C343976">
              <w:rPr>
                <w:rFonts w:ascii="Arial" w:eastAsia="Times New Roman" w:hAnsi="Arial" w:cs="Arial"/>
                <w:color w:val="000000" w:themeColor="text1"/>
                <w:sz w:val="20"/>
                <w:szCs w:val="20"/>
              </w:rPr>
              <w:t>use</w:t>
            </w:r>
            <w:r w:rsidR="1480EE7E" w:rsidRPr="2C343976">
              <w:rPr>
                <w:rFonts w:ascii="Arial" w:eastAsia="Times New Roman" w:hAnsi="Arial" w:cs="Arial"/>
                <w:color w:val="000000" w:themeColor="text1"/>
                <w:sz w:val="20"/>
                <w:szCs w:val="20"/>
              </w:rPr>
              <w:t xml:space="preserve"> </w:t>
            </w:r>
            <w:r w:rsidRPr="2C343976">
              <w:rPr>
                <w:rFonts w:ascii="Arial" w:eastAsia="Times New Roman" w:hAnsi="Arial" w:cs="Arial"/>
                <w:color w:val="000000" w:themeColor="text1"/>
                <w:sz w:val="20"/>
                <w:szCs w:val="20"/>
              </w:rPr>
              <w:t>strategies and their experience with research-based methods to address immediate needs and support students and teachers. A variety of sessions provide tools and strategies to support and engage students who are struggling in mathematics learning.</w:t>
            </w:r>
          </w:p>
        </w:tc>
      </w:tr>
      <w:tr w:rsidR="00990ED8" w:rsidRPr="00C27090" w14:paraId="5B1B184F"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792086D3"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6FE14848"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Stay on top of </w:t>
            </w:r>
            <w:r w:rsidRPr="000906FE">
              <w:rPr>
                <w:rFonts w:ascii="Arial" w:hAnsi="Arial" w:cs="Arial"/>
                <w:b/>
                <w:color w:val="000000"/>
                <w:sz w:val="20"/>
                <w:szCs w:val="20"/>
              </w:rPr>
              <w:t>current (and future) trends</w:t>
            </w:r>
            <w:r w:rsidRPr="000906FE">
              <w:rPr>
                <w:rFonts w:ascii="Arial" w:hAnsi="Arial" w:cs="Arial"/>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309EE745" w14:textId="77777777" w:rsidR="00990ED8" w:rsidRPr="000906FE" w:rsidRDefault="00990ED8" w:rsidP="00A71ED5">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NCTM’s conferences offer concurrent sessions, workshops, and bursts to keep you ahead of the trends in mathematics education. You will gain new and effective intervention methods, refine your assessment techniques, discover the latest technologies, and acquire strategies to </w:t>
            </w:r>
            <w:r>
              <w:rPr>
                <w:rFonts w:ascii="Arial" w:eastAsia="Times New Roman" w:hAnsi="Arial" w:cs="Arial"/>
                <w:color w:val="000000"/>
                <w:sz w:val="20"/>
                <w:szCs w:val="20"/>
              </w:rPr>
              <w:t>support</w:t>
            </w:r>
            <w:r w:rsidRPr="000906FE">
              <w:rPr>
                <w:rFonts w:ascii="Arial" w:eastAsia="Times New Roman" w:hAnsi="Arial" w:cs="Arial"/>
                <w:color w:val="000000"/>
                <w:sz w:val="20"/>
                <w:szCs w:val="20"/>
              </w:rPr>
              <w:t xml:space="preserve"> the needs</w:t>
            </w:r>
            <w:r>
              <w:rPr>
                <w:rFonts w:ascii="Arial" w:eastAsia="Times New Roman" w:hAnsi="Arial" w:cs="Arial"/>
                <w:color w:val="000000"/>
                <w:sz w:val="20"/>
                <w:szCs w:val="20"/>
              </w:rPr>
              <w:t xml:space="preserve"> and learning</w:t>
            </w:r>
            <w:r w:rsidRPr="000906FE">
              <w:rPr>
                <w:rFonts w:ascii="Arial" w:eastAsia="Times New Roman" w:hAnsi="Arial" w:cs="Arial"/>
                <w:color w:val="000000"/>
                <w:sz w:val="20"/>
                <w:szCs w:val="20"/>
              </w:rPr>
              <w:t xml:space="preserve"> of </w:t>
            </w:r>
            <w:r>
              <w:rPr>
                <w:rFonts w:ascii="Arial" w:eastAsia="Times New Roman" w:hAnsi="Arial" w:cs="Arial"/>
                <w:color w:val="000000"/>
                <w:sz w:val="20"/>
                <w:szCs w:val="20"/>
              </w:rPr>
              <w:t xml:space="preserve">underrepresented populations. </w:t>
            </w:r>
          </w:p>
        </w:tc>
      </w:tr>
      <w:tr w:rsidR="00990ED8" w:rsidRPr="00C27090" w14:paraId="5C880D64"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39806B29"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0E9BE348"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Expand your </w:t>
            </w:r>
            <w:r w:rsidRPr="000906FE">
              <w:rPr>
                <w:rFonts w:ascii="Arial" w:hAnsi="Arial" w:cs="Arial"/>
                <w:b/>
                <w:color w:val="000000"/>
                <w:sz w:val="20"/>
                <w:szCs w:val="20"/>
              </w:rPr>
              <w:t>professional 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D6AFD67" w14:textId="77777777" w:rsidR="00990ED8" w:rsidRPr="000906FE" w:rsidRDefault="00990ED8" w:rsidP="00A71ED5">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You’ll connect with knowledgeable speakers and session leaders as well as experience exceptional peer-to-peer networking opportunities where you will learn from others and grow your network. </w:t>
            </w:r>
          </w:p>
        </w:tc>
      </w:tr>
      <w:tr w:rsidR="00990ED8" w:rsidRPr="00C27090" w14:paraId="53DFFB09"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6A769F46"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lastRenderedPageBreak/>
              <w:t>ü</w:t>
            </w:r>
          </w:p>
        </w:tc>
        <w:tc>
          <w:tcPr>
            <w:tcW w:w="1488" w:type="pct"/>
            <w:tcBorders>
              <w:top w:val="single" w:sz="4" w:space="0" w:color="D9D9D9" w:themeColor="background1" w:themeShade="D9"/>
              <w:bottom w:val="single" w:sz="4" w:space="0" w:color="D9D9D9" w:themeColor="background1" w:themeShade="D9"/>
            </w:tcBorders>
            <w:vAlign w:val="center"/>
            <w:hideMark/>
          </w:tcPr>
          <w:p w14:paraId="63C93A7C"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Keep your students </w:t>
            </w:r>
            <w:r w:rsidRPr="000906FE">
              <w:rPr>
                <w:rFonts w:ascii="Arial" w:eastAsia="Times New Roman" w:hAnsi="Arial" w:cs="Arial"/>
                <w:b/>
                <w:color w:val="000000"/>
                <w:sz w:val="20"/>
                <w:szCs w:val="20"/>
              </w:rPr>
              <w:t xml:space="preserve">engaged and excited </w:t>
            </w:r>
            <w:r w:rsidRPr="000906FE">
              <w:rPr>
                <w:rFonts w:ascii="Arial" w:eastAsia="Times New Roman" w:hAnsi="Arial" w:cs="Arial"/>
                <w:color w:val="000000"/>
                <w:sz w:val="20"/>
                <w:szCs w:val="20"/>
              </w:rPr>
              <w:t>about learning</w:t>
            </w:r>
            <w:r w:rsidRPr="000906FE" w:rsidDel="004F5484">
              <w:rPr>
                <w:rFonts w:ascii="Arial" w:hAnsi="Arial" w:cs="Arial"/>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39D5A321" w14:textId="77777777" w:rsidR="00990ED8" w:rsidRPr="000906FE" w:rsidRDefault="00990ED8" w:rsidP="00A71ED5">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Experts in mathematics education, who are breaking new ground and witnessing real success in schools across the country, present workshops and sessions to share their insights and strategies. </w:t>
            </w:r>
          </w:p>
        </w:tc>
      </w:tr>
      <w:tr w:rsidR="00990ED8" w:rsidRPr="00C27090" w14:paraId="2E826B67"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52AE5E23"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065E44B4"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Gain </w:t>
            </w:r>
            <w:r w:rsidRPr="000906FE">
              <w:rPr>
                <w:rFonts w:ascii="Arial" w:hAnsi="Arial" w:cs="Arial"/>
                <w:b/>
                <w:color w:val="000000"/>
                <w:sz w:val="20"/>
                <w:szCs w:val="20"/>
              </w:rPr>
              <w:t>fresh ideas</w:t>
            </w:r>
            <w:r w:rsidRPr="000906FE">
              <w:rPr>
                <w:rFonts w:ascii="Arial" w:hAnsi="Arial" w:cs="Arial"/>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697E54A7" w14:textId="77777777" w:rsidR="00990ED8" w:rsidRPr="000906FE" w:rsidRDefault="00990ED8" w:rsidP="00A71ED5">
            <w:pPr>
              <w:shd w:val="clear" w:color="auto" w:fill="FFFFFF"/>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Get inspired by keynote speakers and leaders in mathematics education who will stimulate your passion for teaching mathematics.</w:t>
            </w:r>
          </w:p>
        </w:tc>
      </w:tr>
      <w:tr w:rsidR="00990ED8" w:rsidRPr="00C27090" w14:paraId="724610C7"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5C5F1500"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6B57EE3"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Learn about </w:t>
            </w:r>
            <w:r w:rsidRPr="000906FE">
              <w:rPr>
                <w:rFonts w:ascii="Arial" w:hAnsi="Arial" w:cs="Arial"/>
                <w:b/>
                <w:color w:val="000000"/>
                <w:sz w:val="20"/>
                <w:szCs w:val="20"/>
              </w:rPr>
              <w:t>new advances and technologies</w:t>
            </w:r>
            <w:r w:rsidRPr="000906FE">
              <w:rPr>
                <w:rFonts w:ascii="Arial" w:hAnsi="Arial" w:cs="Arial"/>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3BD194CB"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eastAsia="Times New Roman" w:hAnsi="Arial" w:cs="Arial"/>
                <w:color w:val="000000"/>
                <w:sz w:val="20"/>
                <w:szCs w:val="20"/>
              </w:rPr>
              <w:t>Talking with vendors can be a great way to access expert knowledge and learn about new products and educational resources. Tour a lively exhibit hall, test the latest educational resources, and collect free activities and lesson plans to bring back to the classroom.</w:t>
            </w:r>
          </w:p>
        </w:tc>
      </w:tr>
      <w:tr w:rsidR="00990ED8" w:rsidRPr="00C27090" w14:paraId="7FFB135C" w14:textId="77777777" w:rsidTr="00A71ED5">
        <w:tc>
          <w:tcPr>
            <w:tcW w:w="304" w:type="pct"/>
            <w:tcBorders>
              <w:top w:val="single" w:sz="4" w:space="0" w:color="D9D9D9" w:themeColor="background1" w:themeShade="D9"/>
            </w:tcBorders>
            <w:vAlign w:val="center"/>
          </w:tcPr>
          <w:p w14:paraId="04FE84C1" w14:textId="77777777" w:rsidR="00990ED8" w:rsidRPr="00C27090" w:rsidRDefault="00990ED8" w:rsidP="00A71ED5">
            <w:pPr>
              <w:spacing w:before="120" w:after="120"/>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tcBorders>
            <w:vAlign w:val="center"/>
          </w:tcPr>
          <w:p w14:paraId="3337874D" w14:textId="77777777" w:rsidR="00990ED8" w:rsidRPr="000906FE" w:rsidRDefault="00990ED8" w:rsidP="00A71ED5">
            <w:pPr>
              <w:spacing w:before="120" w:after="120"/>
              <w:rPr>
                <w:rFonts w:ascii="Arial" w:hAnsi="Arial" w:cs="Arial"/>
                <w:b/>
                <w:bCs/>
                <w:color w:val="000000"/>
                <w:sz w:val="20"/>
                <w:szCs w:val="20"/>
              </w:rPr>
            </w:pPr>
            <w:r w:rsidRPr="000906FE">
              <w:rPr>
                <w:rFonts w:ascii="Arial" w:hAnsi="Arial" w:cs="Arial"/>
                <w:b/>
                <w:color w:val="000000"/>
                <w:sz w:val="20"/>
                <w:szCs w:val="20"/>
              </w:rPr>
              <w:t>Share information with</w:t>
            </w:r>
            <w:r w:rsidRPr="000906FE">
              <w:rPr>
                <w:rFonts w:ascii="Arial" w:hAnsi="Arial" w:cs="Arial"/>
                <w:color w:val="000000"/>
                <w:sz w:val="20"/>
                <w:szCs w:val="20"/>
              </w:rPr>
              <w:t xml:space="preserve"> your school or district </w:t>
            </w:r>
          </w:p>
        </w:tc>
        <w:tc>
          <w:tcPr>
            <w:tcW w:w="3208" w:type="pct"/>
            <w:tcBorders>
              <w:top w:val="single" w:sz="4" w:space="0" w:color="D9D9D9" w:themeColor="background1" w:themeShade="D9"/>
            </w:tcBorders>
            <w:vAlign w:val="center"/>
          </w:tcPr>
          <w:p w14:paraId="744E6EBC" w14:textId="77777777" w:rsidR="00990ED8" w:rsidRPr="000906FE" w:rsidRDefault="00990ED8" w:rsidP="00A71ED5">
            <w:pPr>
              <w:shd w:val="clear" w:color="auto" w:fill="FFFFFF"/>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Session handouts are posted and available on the NCTM website after the event so you can </w:t>
            </w:r>
            <w:r w:rsidRPr="000906FE">
              <w:rPr>
                <w:rFonts w:ascii="Arial" w:hAnsi="Arial" w:cs="Arial"/>
                <w:sz w:val="20"/>
                <w:szCs w:val="20"/>
              </w:rPr>
              <w:t>support the investment of time and budget dollars by sharing information with your colleagues.</w:t>
            </w:r>
          </w:p>
        </w:tc>
      </w:tr>
    </w:tbl>
    <w:p w14:paraId="72BBF567" w14:textId="50BE14C9" w:rsidR="0028094C" w:rsidRDefault="00C80056" w:rsidP="00C80056">
      <w:pPr>
        <w:pStyle w:val="Heading1"/>
        <w:jc w:val="center"/>
        <w:rPr>
          <w:rFonts w:ascii="Arial" w:hAnsi="Arial" w:cs="Arial"/>
          <w:color w:val="auto"/>
          <w:sz w:val="36"/>
          <w:szCs w:val="36"/>
        </w:rPr>
      </w:pPr>
      <w:r w:rsidRPr="000906FE">
        <w:rPr>
          <w:rFonts w:ascii="Arial" w:hAnsi="Arial" w:cs="Arial"/>
          <w:color w:val="auto"/>
          <w:sz w:val="36"/>
          <w:szCs w:val="36"/>
        </w:rPr>
        <w:t>Conference</w:t>
      </w:r>
      <w:r w:rsidR="0028094C" w:rsidRPr="000906FE">
        <w:rPr>
          <w:rFonts w:ascii="Arial" w:hAnsi="Arial" w:cs="Arial"/>
          <w:color w:val="auto"/>
          <w:sz w:val="36"/>
          <w:szCs w:val="36"/>
        </w:rPr>
        <w:t xml:space="preserve"> Strands</w:t>
      </w:r>
    </w:p>
    <w:p w14:paraId="2FC261C9" w14:textId="77777777" w:rsidR="0028094C" w:rsidRPr="000906FE" w:rsidRDefault="0028094C" w:rsidP="0028094C"/>
    <w:tbl>
      <w:tblPr>
        <w:tblStyle w:val="TableGrid"/>
        <w:tblW w:w="0" w:type="auto"/>
        <w:shd w:val="clear" w:color="auto" w:fill="085C9E"/>
        <w:tblLook w:val="04A0" w:firstRow="1" w:lastRow="0" w:firstColumn="1" w:lastColumn="0" w:noHBand="0" w:noVBand="1"/>
      </w:tblPr>
      <w:tblGrid>
        <w:gridCol w:w="9350"/>
      </w:tblGrid>
      <w:tr w:rsidR="0028094C" w:rsidRPr="000906FE" w14:paraId="39D2563C" w14:textId="77777777" w:rsidTr="0070749D">
        <w:tc>
          <w:tcPr>
            <w:tcW w:w="9350" w:type="dxa"/>
            <w:shd w:val="clear" w:color="auto" w:fill="085C9E"/>
          </w:tcPr>
          <w:p w14:paraId="319BCEE0" w14:textId="2E8E96ED" w:rsidR="00C95FC4" w:rsidRPr="00C95FC4" w:rsidRDefault="00C95FC4" w:rsidP="00C95FC4">
            <w:pPr>
              <w:jc w:val="center"/>
              <w:rPr>
                <w:rFonts w:ascii="Arial" w:hAnsi="Arial" w:cs="Arial"/>
                <w:b/>
                <w:bCs/>
                <w:color w:val="FFFFFF" w:themeColor="background1"/>
                <w:sz w:val="32"/>
                <w:szCs w:val="32"/>
              </w:rPr>
            </w:pPr>
            <w:r w:rsidRPr="00C95FC4">
              <w:rPr>
                <w:rFonts w:ascii="Arial" w:hAnsi="Arial" w:cs="Arial"/>
                <w:b/>
                <w:bCs/>
                <w:color w:val="FFFFFF" w:themeColor="background1"/>
                <w:sz w:val="32"/>
                <w:szCs w:val="32"/>
              </w:rPr>
              <w:t xml:space="preserve">Fostering Belonging and Value for All Students </w:t>
            </w:r>
          </w:p>
          <w:p w14:paraId="415C415D" w14:textId="77777777" w:rsidR="00C95FC4" w:rsidRPr="00C95FC4" w:rsidRDefault="00C95FC4" w:rsidP="00C95FC4">
            <w:pPr>
              <w:jc w:val="center"/>
              <w:rPr>
                <w:rFonts w:ascii="Arial" w:hAnsi="Arial" w:cs="Arial"/>
                <w:b/>
                <w:bCs/>
                <w:color w:val="FFFFFF" w:themeColor="background1"/>
                <w:sz w:val="32"/>
                <w:szCs w:val="32"/>
              </w:rPr>
            </w:pPr>
            <w:r w:rsidRPr="00C95FC4">
              <w:rPr>
                <w:rFonts w:ascii="Arial" w:hAnsi="Arial" w:cs="Arial"/>
                <w:b/>
                <w:bCs/>
                <w:color w:val="FFFFFF" w:themeColor="background1"/>
                <w:sz w:val="32"/>
                <w:szCs w:val="32"/>
              </w:rPr>
              <w:t xml:space="preserve">through Instructional Practices and Systemic </w:t>
            </w:r>
          </w:p>
          <w:p w14:paraId="4F2E2F1D" w14:textId="0B446C66" w:rsidR="0028094C" w:rsidRPr="000906FE" w:rsidRDefault="00C95FC4" w:rsidP="00C95FC4">
            <w:pPr>
              <w:jc w:val="center"/>
              <w:rPr>
                <w:rFonts w:ascii="Arial" w:hAnsi="Arial" w:cs="Arial"/>
                <w:b/>
                <w:bCs/>
                <w:color w:val="FFFFFF" w:themeColor="background1"/>
                <w:sz w:val="32"/>
                <w:szCs w:val="32"/>
              </w:rPr>
            </w:pPr>
            <w:r w:rsidRPr="00C95FC4">
              <w:rPr>
                <w:rFonts w:ascii="Arial" w:hAnsi="Arial" w:cs="Arial"/>
                <w:b/>
                <w:bCs/>
                <w:color w:val="FFFFFF" w:themeColor="background1"/>
                <w:sz w:val="32"/>
                <w:szCs w:val="32"/>
              </w:rPr>
              <w:t>Initiatives</w:t>
            </w:r>
          </w:p>
        </w:tc>
      </w:tr>
    </w:tbl>
    <w:p w14:paraId="55430873" w14:textId="77777777" w:rsidR="0028094C" w:rsidRPr="000906FE" w:rsidRDefault="0028094C" w:rsidP="0028094C">
      <w:pPr>
        <w:rPr>
          <w:rFonts w:ascii="Arial" w:eastAsia="Calibri Light" w:hAnsi="Arial" w:cs="Arial"/>
          <w:b/>
          <w:bCs/>
          <w:color w:val="000000" w:themeColor="text1"/>
        </w:rPr>
      </w:pPr>
    </w:p>
    <w:p w14:paraId="4D051141" w14:textId="77777777" w:rsidR="00FD5E8A" w:rsidRDefault="00FD5E8A" w:rsidP="0028094C">
      <w:pPr>
        <w:rPr>
          <w:rFonts w:ascii="Arial" w:eastAsia="Calibri Light" w:hAnsi="Arial" w:cs="Arial"/>
          <w:color w:val="000000" w:themeColor="text1"/>
        </w:rPr>
      </w:pPr>
      <w:r w:rsidRPr="00FD5E8A">
        <w:rPr>
          <w:rFonts w:ascii="Arial" w:eastAsia="Calibri Light" w:hAnsi="Arial" w:cs="Arial"/>
          <w:color w:val="000000" w:themeColor="text1"/>
        </w:rPr>
        <w:t>We must all challenge the practices and structures that deny access and perpetuate separation. In this strand, we will focus on instructional practices and structures/systems that are inclusive, diverse, and equitable. Through culturally rich and diverse mathematical experiences, each and every student can learn from and contribute to the mathematics community. What is possible when we ground our instructional and systemic practices in honoring the whole student? What do we all stand to gain from situating our decision</w:t>
      </w:r>
      <w:r w:rsidRPr="00FD5E8A">
        <w:rPr>
          <w:rFonts w:ascii="Arial" w:eastAsia="Calibri Light" w:hAnsi="Arial" w:cs="Arial"/>
          <w:color w:val="000000" w:themeColor="text1"/>
        </w:rPr>
        <w:t xml:space="preserve">making, instruction, and student learning in the values, norms, knowledge, beliefs, practices, experiences, and language that are the foundation to students’ cultural identity? Sessions in this strand might include, but are not limited to, the following: </w:t>
      </w:r>
    </w:p>
    <w:p w14:paraId="30C33925" w14:textId="77777777" w:rsidR="00FD5E8A" w:rsidRDefault="00FD5E8A" w:rsidP="0028094C">
      <w:pPr>
        <w:rPr>
          <w:rFonts w:ascii="Arial" w:eastAsia="Calibri Light" w:hAnsi="Arial" w:cs="Arial"/>
          <w:color w:val="000000" w:themeColor="text1"/>
        </w:rPr>
      </w:pPr>
    </w:p>
    <w:p w14:paraId="1E9CBFCC" w14:textId="3E59C1FD" w:rsidR="00FD5E8A" w:rsidRDefault="00FD5E8A" w:rsidP="00FD5E8A">
      <w:pPr>
        <w:pStyle w:val="ListParagraph"/>
        <w:numPr>
          <w:ilvl w:val="0"/>
          <w:numId w:val="8"/>
        </w:numPr>
        <w:rPr>
          <w:rFonts w:ascii="Arial" w:eastAsia="Calibri Light" w:hAnsi="Arial" w:cs="Arial"/>
          <w:color w:val="000000" w:themeColor="text1"/>
        </w:rPr>
      </w:pPr>
      <w:r w:rsidRPr="00FD5E8A">
        <w:rPr>
          <w:rFonts w:ascii="Arial" w:eastAsia="Calibri Light" w:hAnsi="Arial" w:cs="Arial"/>
          <w:color w:val="000000" w:themeColor="text1"/>
        </w:rPr>
        <w:t>Practices that promote and foster diversity, inclusion, and/or equity in order to invite every student into mathematics while cultivating strong mathematical agency, authentic belonging, and joy</w:t>
      </w:r>
      <w:r w:rsidR="00865CDD">
        <w:rPr>
          <w:rFonts w:ascii="Arial" w:eastAsia="Calibri Light" w:hAnsi="Arial" w:cs="Arial"/>
          <w:color w:val="000000" w:themeColor="text1"/>
        </w:rPr>
        <w:t>.</w:t>
      </w:r>
    </w:p>
    <w:p w14:paraId="7A6100C7" w14:textId="7D8EA6AA" w:rsidR="00FD5E8A" w:rsidRPr="00FD5E8A" w:rsidRDefault="00FD5E8A" w:rsidP="00FD5E8A">
      <w:pPr>
        <w:pStyle w:val="ListParagraph"/>
        <w:numPr>
          <w:ilvl w:val="0"/>
          <w:numId w:val="8"/>
        </w:numPr>
        <w:rPr>
          <w:rFonts w:ascii="Arial" w:eastAsia="Calibri Light" w:hAnsi="Arial" w:cs="Arial"/>
          <w:color w:val="000000" w:themeColor="text1"/>
        </w:rPr>
      </w:pPr>
      <w:r w:rsidRPr="00FD5E8A">
        <w:rPr>
          <w:rFonts w:ascii="Arial" w:eastAsia="Calibri Light" w:hAnsi="Arial" w:cs="Arial"/>
          <w:color w:val="000000" w:themeColor="text1"/>
        </w:rPr>
        <w:t>Strategies for fostering belonging in the classroom and schoo</w:t>
      </w:r>
      <w:r w:rsidR="00865CDD">
        <w:rPr>
          <w:rFonts w:ascii="Arial" w:eastAsia="Calibri Light" w:hAnsi="Arial" w:cs="Arial"/>
          <w:color w:val="000000" w:themeColor="text1"/>
        </w:rPr>
        <w:t>l.</w:t>
      </w:r>
    </w:p>
    <w:p w14:paraId="41E92B4B" w14:textId="11F7E785" w:rsidR="00D273CC" w:rsidRPr="00BF2134" w:rsidRDefault="00FD5E8A" w:rsidP="0028094C">
      <w:pPr>
        <w:pStyle w:val="ListParagraph"/>
        <w:numPr>
          <w:ilvl w:val="0"/>
          <w:numId w:val="8"/>
        </w:numPr>
        <w:rPr>
          <w:rFonts w:ascii="Arial" w:eastAsia="Calibri Light" w:hAnsi="Arial" w:cs="Arial"/>
          <w:color w:val="000000" w:themeColor="text1"/>
        </w:rPr>
      </w:pPr>
      <w:r w:rsidRPr="00FD5E8A">
        <w:rPr>
          <w:rFonts w:ascii="Arial" w:eastAsia="Calibri Light" w:hAnsi="Arial" w:cs="Arial"/>
          <w:color w:val="000000" w:themeColor="text1"/>
        </w:rPr>
        <w:lastRenderedPageBreak/>
        <w:t>Ideas for authentically conveying that every child brings value into the classroom, school, and community.</w:t>
      </w:r>
    </w:p>
    <w:tbl>
      <w:tblPr>
        <w:tblStyle w:val="TableGrid"/>
        <w:tblW w:w="0" w:type="auto"/>
        <w:shd w:val="clear" w:color="auto" w:fill="085C9E"/>
        <w:tblLook w:val="04A0" w:firstRow="1" w:lastRow="0" w:firstColumn="1" w:lastColumn="0" w:noHBand="0" w:noVBand="1"/>
      </w:tblPr>
      <w:tblGrid>
        <w:gridCol w:w="9350"/>
      </w:tblGrid>
      <w:tr w:rsidR="0028094C" w:rsidRPr="000906FE" w14:paraId="1E45DC19" w14:textId="77777777" w:rsidTr="0070749D">
        <w:tc>
          <w:tcPr>
            <w:tcW w:w="9350" w:type="dxa"/>
            <w:shd w:val="clear" w:color="auto" w:fill="085C9E"/>
          </w:tcPr>
          <w:p w14:paraId="6E49AACC" w14:textId="313398D0" w:rsidR="00784798" w:rsidRPr="00784798" w:rsidRDefault="00784798" w:rsidP="00784798">
            <w:pPr>
              <w:jc w:val="center"/>
              <w:rPr>
                <w:rFonts w:ascii="Arial" w:eastAsia="Calibri Light" w:hAnsi="Arial" w:cs="Arial"/>
                <w:b/>
                <w:bCs/>
                <w:color w:val="FFFFFF" w:themeColor="background1"/>
                <w:sz w:val="32"/>
                <w:szCs w:val="32"/>
              </w:rPr>
            </w:pPr>
            <w:r w:rsidRPr="00784798">
              <w:rPr>
                <w:rFonts w:ascii="Arial" w:eastAsia="Calibri Light" w:hAnsi="Arial" w:cs="Arial"/>
                <w:b/>
                <w:bCs/>
                <w:color w:val="FFFFFF" w:themeColor="background1"/>
                <w:sz w:val="32"/>
                <w:szCs w:val="32"/>
              </w:rPr>
              <w:t xml:space="preserve">Valuing Students’ Authentic Funds of </w:t>
            </w:r>
          </w:p>
          <w:p w14:paraId="1B2A4EFF" w14:textId="77777777" w:rsidR="00784798" w:rsidRPr="00784798" w:rsidRDefault="00784798" w:rsidP="00784798">
            <w:pPr>
              <w:jc w:val="center"/>
              <w:rPr>
                <w:rFonts w:ascii="Arial" w:eastAsia="Calibri Light" w:hAnsi="Arial" w:cs="Arial"/>
                <w:b/>
                <w:bCs/>
                <w:color w:val="FFFFFF" w:themeColor="background1"/>
                <w:sz w:val="32"/>
                <w:szCs w:val="32"/>
              </w:rPr>
            </w:pPr>
            <w:r w:rsidRPr="00784798">
              <w:rPr>
                <w:rFonts w:ascii="Arial" w:eastAsia="Calibri Light" w:hAnsi="Arial" w:cs="Arial"/>
                <w:b/>
                <w:bCs/>
                <w:color w:val="FFFFFF" w:themeColor="background1"/>
                <w:sz w:val="32"/>
                <w:szCs w:val="32"/>
              </w:rPr>
              <w:t xml:space="preserve">Knowledge to Enhance Deep Mathematical </w:t>
            </w:r>
          </w:p>
          <w:p w14:paraId="51AE1419" w14:textId="237A34B6" w:rsidR="0028094C" w:rsidRPr="000906FE" w:rsidRDefault="00784798" w:rsidP="00784798">
            <w:pPr>
              <w:jc w:val="center"/>
              <w:rPr>
                <w:rFonts w:ascii="Arial" w:eastAsia="Calibri Light" w:hAnsi="Arial" w:cs="Arial"/>
                <w:b/>
                <w:bCs/>
                <w:color w:val="FFFFFF" w:themeColor="background1"/>
                <w:sz w:val="32"/>
                <w:szCs w:val="32"/>
              </w:rPr>
            </w:pPr>
            <w:r w:rsidRPr="00784798">
              <w:rPr>
                <w:rFonts w:ascii="Arial" w:eastAsia="Calibri Light" w:hAnsi="Arial" w:cs="Arial"/>
                <w:b/>
                <w:bCs/>
                <w:color w:val="FFFFFF" w:themeColor="background1"/>
                <w:sz w:val="32"/>
                <w:szCs w:val="32"/>
              </w:rPr>
              <w:t>Learning and Belonging</w:t>
            </w:r>
          </w:p>
        </w:tc>
      </w:tr>
    </w:tbl>
    <w:p w14:paraId="79197CD3" w14:textId="77777777" w:rsidR="0028094C" w:rsidRPr="000906FE" w:rsidRDefault="0028094C" w:rsidP="0028094C">
      <w:pPr>
        <w:rPr>
          <w:rFonts w:ascii="Arial" w:eastAsia="Calibri" w:hAnsi="Arial" w:cs="Arial"/>
          <w:color w:val="FFFFFF" w:themeColor="background1"/>
        </w:rPr>
      </w:pPr>
      <w:r w:rsidRPr="000906FE">
        <w:rPr>
          <w:rFonts w:ascii="Arial" w:eastAsia="Calibri Light" w:hAnsi="Arial" w:cs="Arial"/>
          <w:color w:val="FFFFFF" w:themeColor="background1"/>
        </w:rPr>
        <w:t>communities.</w:t>
      </w:r>
    </w:p>
    <w:p w14:paraId="630F5CBB" w14:textId="77777777" w:rsidR="00580B76" w:rsidRDefault="00580B76" w:rsidP="00580B76">
      <w:pPr>
        <w:rPr>
          <w:rFonts w:ascii="Arial" w:eastAsia="Calibri Light" w:hAnsi="Arial" w:cs="Arial"/>
          <w:color w:val="000000" w:themeColor="text1"/>
        </w:rPr>
      </w:pPr>
      <w:r w:rsidRPr="00580B76">
        <w:rPr>
          <w:rFonts w:ascii="Arial" w:eastAsia="Calibri Light" w:hAnsi="Arial" w:cs="Arial"/>
          <w:color w:val="000000" w:themeColor="text1"/>
        </w:rPr>
        <w:t xml:space="preserve">This strand will focus on instructional practices that value and use students’ prior mathematical, personal, and cultural experiences to enhance deep mathematical learning, as well as practices and routines that provide opportunities to help students see the function of mathematics in their everyday lives. Instructional routines can uplift students’ classroom experiences, promote their sense of belonging, and value their unique lived experiences. What methods can foster students’ growth and confidence in math? What types of strategies, routines, and tasks can be used to promote meaningful student mathematical discourse, elicit student thinking, and provide opportunities for students to engage in the Standards for Mathematical Practice? Sessions in this strand will provide participants with strategies to deepen students’ mathematics knowledge by promoting active engagement through mathematics practices. Sessions may include, but are not limited to, the following: </w:t>
      </w:r>
    </w:p>
    <w:p w14:paraId="553E591C" w14:textId="77777777" w:rsidR="00580B76" w:rsidRDefault="00580B76" w:rsidP="00580B76">
      <w:pPr>
        <w:rPr>
          <w:rFonts w:ascii="Arial" w:eastAsia="Calibri Light" w:hAnsi="Arial" w:cs="Arial"/>
          <w:color w:val="000000" w:themeColor="text1"/>
        </w:rPr>
      </w:pPr>
    </w:p>
    <w:p w14:paraId="71A7AFE8" w14:textId="4316BD72" w:rsidR="00580B76" w:rsidRPr="00580B76" w:rsidRDefault="00580B76" w:rsidP="00580B76">
      <w:pPr>
        <w:pStyle w:val="ListParagraph"/>
        <w:numPr>
          <w:ilvl w:val="0"/>
          <w:numId w:val="9"/>
        </w:numPr>
        <w:rPr>
          <w:rFonts w:ascii="Arial" w:eastAsia="Calibri Light" w:hAnsi="Arial" w:cs="Arial"/>
          <w:color w:val="000000" w:themeColor="text1"/>
          <w:sz w:val="24"/>
          <w:szCs w:val="24"/>
        </w:rPr>
      </w:pPr>
      <w:r w:rsidRPr="00580B76">
        <w:rPr>
          <w:rFonts w:ascii="Arial" w:eastAsia="Calibri Light" w:hAnsi="Arial" w:cs="Arial"/>
          <w:color w:val="000000" w:themeColor="text1"/>
          <w:sz w:val="24"/>
          <w:szCs w:val="24"/>
        </w:rPr>
        <w:t>Higher-order thinking tasks</w:t>
      </w:r>
      <w:r w:rsidR="00865CDD">
        <w:rPr>
          <w:rFonts w:ascii="Arial" w:eastAsia="Calibri Light" w:hAnsi="Arial" w:cs="Arial"/>
          <w:color w:val="000000" w:themeColor="text1"/>
          <w:sz w:val="24"/>
          <w:szCs w:val="24"/>
        </w:rPr>
        <w:t>.</w:t>
      </w:r>
    </w:p>
    <w:p w14:paraId="0F75CA01" w14:textId="5A6E9A93" w:rsidR="00580B76" w:rsidRPr="00580B76" w:rsidRDefault="00580B76" w:rsidP="00580B76">
      <w:pPr>
        <w:pStyle w:val="ListParagraph"/>
        <w:numPr>
          <w:ilvl w:val="0"/>
          <w:numId w:val="9"/>
        </w:numPr>
        <w:rPr>
          <w:rFonts w:ascii="Arial" w:eastAsia="Calibri Light" w:hAnsi="Arial" w:cs="Arial"/>
          <w:color w:val="000000" w:themeColor="text1"/>
          <w:sz w:val="24"/>
          <w:szCs w:val="24"/>
        </w:rPr>
      </w:pPr>
      <w:r w:rsidRPr="00580B76">
        <w:rPr>
          <w:rFonts w:ascii="Arial" w:eastAsia="Calibri Light" w:hAnsi="Arial" w:cs="Arial"/>
          <w:color w:val="000000" w:themeColor="text1"/>
          <w:sz w:val="24"/>
          <w:szCs w:val="24"/>
        </w:rPr>
        <w:t>Real-world connections</w:t>
      </w:r>
      <w:r w:rsidR="00865CDD">
        <w:rPr>
          <w:rFonts w:ascii="Arial" w:eastAsia="Calibri Light" w:hAnsi="Arial" w:cs="Arial"/>
          <w:color w:val="000000" w:themeColor="text1"/>
          <w:sz w:val="24"/>
          <w:szCs w:val="24"/>
        </w:rPr>
        <w:t>.</w:t>
      </w:r>
    </w:p>
    <w:p w14:paraId="590C8D8F" w14:textId="602CE346" w:rsidR="00580B76" w:rsidRPr="00580B76" w:rsidRDefault="00580B76" w:rsidP="00580B76">
      <w:pPr>
        <w:pStyle w:val="ListParagraph"/>
        <w:numPr>
          <w:ilvl w:val="0"/>
          <w:numId w:val="9"/>
        </w:numPr>
        <w:rPr>
          <w:rFonts w:ascii="Arial" w:eastAsia="Calibri Light" w:hAnsi="Arial" w:cs="Arial"/>
          <w:color w:val="000000" w:themeColor="text1"/>
          <w:sz w:val="24"/>
          <w:szCs w:val="24"/>
        </w:rPr>
      </w:pPr>
      <w:r w:rsidRPr="00580B76">
        <w:rPr>
          <w:rFonts w:ascii="Arial" w:eastAsia="Calibri Light" w:hAnsi="Arial" w:cs="Arial"/>
          <w:color w:val="000000" w:themeColor="text1"/>
          <w:sz w:val="24"/>
          <w:szCs w:val="24"/>
        </w:rPr>
        <w:t>Hands-on engagement</w:t>
      </w:r>
      <w:r w:rsidR="00865CDD">
        <w:rPr>
          <w:rFonts w:ascii="Arial" w:eastAsia="Calibri Light" w:hAnsi="Arial" w:cs="Arial"/>
          <w:color w:val="000000" w:themeColor="text1"/>
          <w:sz w:val="24"/>
          <w:szCs w:val="24"/>
        </w:rPr>
        <w:t>.</w:t>
      </w:r>
    </w:p>
    <w:p w14:paraId="5F327A08" w14:textId="3517E785" w:rsidR="00580B76" w:rsidRPr="00580B76" w:rsidRDefault="00580B76" w:rsidP="00580B76">
      <w:pPr>
        <w:pStyle w:val="ListParagraph"/>
        <w:numPr>
          <w:ilvl w:val="0"/>
          <w:numId w:val="9"/>
        </w:numPr>
        <w:rPr>
          <w:rFonts w:ascii="Arial" w:eastAsia="Calibri Light" w:hAnsi="Arial" w:cs="Arial"/>
          <w:color w:val="000000" w:themeColor="text1"/>
          <w:sz w:val="24"/>
          <w:szCs w:val="24"/>
        </w:rPr>
      </w:pPr>
      <w:r w:rsidRPr="00580B76">
        <w:rPr>
          <w:rFonts w:ascii="Arial" w:eastAsia="Calibri Light" w:hAnsi="Arial" w:cs="Arial"/>
          <w:color w:val="000000" w:themeColor="text1"/>
          <w:sz w:val="24"/>
          <w:szCs w:val="24"/>
        </w:rPr>
        <w:t>Mathematical representations</w:t>
      </w:r>
      <w:r w:rsidR="00865CDD">
        <w:rPr>
          <w:rFonts w:ascii="Arial" w:eastAsia="Calibri Light" w:hAnsi="Arial" w:cs="Arial"/>
          <w:color w:val="000000" w:themeColor="text1"/>
          <w:sz w:val="24"/>
          <w:szCs w:val="24"/>
        </w:rPr>
        <w:t>.</w:t>
      </w:r>
    </w:p>
    <w:p w14:paraId="3FC049C9" w14:textId="7119B327" w:rsidR="00580B76" w:rsidRPr="00580B76" w:rsidRDefault="00580B76" w:rsidP="00580B76">
      <w:pPr>
        <w:pStyle w:val="ListParagraph"/>
        <w:numPr>
          <w:ilvl w:val="0"/>
          <w:numId w:val="9"/>
        </w:numPr>
        <w:rPr>
          <w:rFonts w:ascii="Arial" w:eastAsia="Calibri Light" w:hAnsi="Arial" w:cs="Arial"/>
          <w:color w:val="000000" w:themeColor="text1"/>
          <w:sz w:val="24"/>
          <w:szCs w:val="24"/>
        </w:rPr>
      </w:pPr>
      <w:r w:rsidRPr="00580B76">
        <w:rPr>
          <w:rFonts w:ascii="Arial" w:eastAsia="Calibri Light" w:hAnsi="Arial" w:cs="Arial"/>
          <w:color w:val="000000" w:themeColor="text1"/>
          <w:sz w:val="24"/>
          <w:szCs w:val="24"/>
        </w:rPr>
        <w:t>Effective questioning strategies</w:t>
      </w:r>
      <w:r w:rsidR="00865CDD">
        <w:rPr>
          <w:rFonts w:ascii="Arial" w:eastAsia="Calibri Light" w:hAnsi="Arial" w:cs="Arial"/>
          <w:color w:val="000000" w:themeColor="text1"/>
          <w:sz w:val="24"/>
          <w:szCs w:val="24"/>
        </w:rPr>
        <w:t>.</w:t>
      </w:r>
    </w:p>
    <w:p w14:paraId="6B50FEF4" w14:textId="01FAD735" w:rsidR="00DB4FBD" w:rsidRPr="00580B76" w:rsidRDefault="00580B76" w:rsidP="00580B76">
      <w:pPr>
        <w:pStyle w:val="ListParagraph"/>
        <w:numPr>
          <w:ilvl w:val="0"/>
          <w:numId w:val="9"/>
        </w:numPr>
        <w:rPr>
          <w:rFonts w:ascii="Arial" w:eastAsia="Calibri Light" w:hAnsi="Arial" w:cs="Arial"/>
          <w:color w:val="000000" w:themeColor="text1"/>
          <w:sz w:val="24"/>
          <w:szCs w:val="24"/>
        </w:rPr>
      </w:pPr>
      <w:r w:rsidRPr="00580B76">
        <w:rPr>
          <w:rFonts w:ascii="Arial" w:eastAsia="Calibri Light" w:hAnsi="Arial" w:cs="Arial"/>
          <w:color w:val="000000" w:themeColor="text1"/>
          <w:sz w:val="24"/>
          <w:szCs w:val="24"/>
        </w:rPr>
        <w:t>Productive struggle to promote deep mathematical learning and understanding</w:t>
      </w:r>
      <w:r w:rsidR="00865CDD">
        <w:rPr>
          <w:rFonts w:ascii="Arial" w:eastAsia="Calibri Light" w:hAnsi="Arial" w:cs="Arial"/>
          <w:color w:val="000000" w:themeColor="text1"/>
          <w:sz w:val="24"/>
          <w:szCs w:val="24"/>
        </w:rPr>
        <w:t>.</w:t>
      </w:r>
    </w:p>
    <w:tbl>
      <w:tblPr>
        <w:tblStyle w:val="TableGrid"/>
        <w:tblW w:w="0" w:type="auto"/>
        <w:shd w:val="clear" w:color="auto" w:fill="085C9E"/>
        <w:tblLook w:val="04A0" w:firstRow="1" w:lastRow="0" w:firstColumn="1" w:lastColumn="0" w:noHBand="0" w:noVBand="1"/>
      </w:tblPr>
      <w:tblGrid>
        <w:gridCol w:w="9350"/>
      </w:tblGrid>
      <w:tr w:rsidR="00D273CC" w:rsidRPr="000906FE" w14:paraId="27202CF3" w14:textId="77777777" w:rsidTr="0070749D">
        <w:tc>
          <w:tcPr>
            <w:tcW w:w="9350" w:type="dxa"/>
            <w:shd w:val="clear" w:color="auto" w:fill="085C9E"/>
          </w:tcPr>
          <w:p w14:paraId="5B168998" w14:textId="5CA8B1A2" w:rsidR="00E33300" w:rsidRPr="00E33300" w:rsidRDefault="00E33300" w:rsidP="00E33300">
            <w:pPr>
              <w:jc w:val="center"/>
              <w:rPr>
                <w:rFonts w:ascii="Arial" w:eastAsia="Calibri" w:hAnsi="Arial" w:cs="Arial"/>
                <w:b/>
                <w:bCs/>
                <w:color w:val="FFFFFF" w:themeColor="background1"/>
                <w:sz w:val="32"/>
                <w:szCs w:val="32"/>
              </w:rPr>
            </w:pPr>
            <w:r w:rsidRPr="00E33300">
              <w:rPr>
                <w:rFonts w:ascii="Arial" w:eastAsia="Calibri" w:hAnsi="Arial" w:cs="Arial"/>
                <w:b/>
                <w:bCs/>
                <w:color w:val="FFFFFF" w:themeColor="background1"/>
                <w:sz w:val="32"/>
                <w:szCs w:val="32"/>
              </w:rPr>
              <w:t xml:space="preserve">Improving Students’ Sense of Value and </w:t>
            </w:r>
          </w:p>
          <w:p w14:paraId="5489020A" w14:textId="0AA96FE1" w:rsidR="00D273CC" w:rsidRPr="000906FE" w:rsidRDefault="00E33300" w:rsidP="00E33300">
            <w:pPr>
              <w:jc w:val="center"/>
              <w:rPr>
                <w:rFonts w:ascii="Arial" w:eastAsia="Calibri" w:hAnsi="Arial" w:cs="Arial"/>
                <w:b/>
                <w:bCs/>
                <w:color w:val="FFFFFF" w:themeColor="background1"/>
                <w:sz w:val="32"/>
                <w:szCs w:val="32"/>
              </w:rPr>
            </w:pPr>
            <w:r w:rsidRPr="00E33300">
              <w:rPr>
                <w:rFonts w:ascii="Arial" w:eastAsia="Calibri" w:hAnsi="Arial" w:cs="Arial"/>
                <w:b/>
                <w:bCs/>
                <w:color w:val="FFFFFF" w:themeColor="background1"/>
                <w:sz w:val="32"/>
                <w:szCs w:val="32"/>
              </w:rPr>
              <w:t>Belonging through Assessment</w:t>
            </w:r>
          </w:p>
        </w:tc>
      </w:tr>
    </w:tbl>
    <w:p w14:paraId="18692EA9" w14:textId="77777777" w:rsidR="00D273CC" w:rsidRPr="000906FE" w:rsidRDefault="00D273CC" w:rsidP="00D273CC">
      <w:pPr>
        <w:pStyle w:val="NoSpacing"/>
        <w:rPr>
          <w:rFonts w:ascii="Arial" w:hAnsi="Arial" w:cs="Arial"/>
        </w:rPr>
      </w:pPr>
    </w:p>
    <w:p w14:paraId="03E77884" w14:textId="77777777" w:rsidR="00BF2134" w:rsidRDefault="00BF2134" w:rsidP="00BF2134">
      <w:pPr>
        <w:rPr>
          <w:rFonts w:ascii="Arial" w:eastAsia="Calibri Light" w:hAnsi="Arial" w:cs="Arial"/>
          <w:color w:val="000000" w:themeColor="text1"/>
        </w:rPr>
      </w:pPr>
      <w:r w:rsidRPr="00BF2134">
        <w:rPr>
          <w:rFonts w:ascii="Arial" w:eastAsia="Calibri Light" w:hAnsi="Arial" w:cs="Arial"/>
          <w:color w:val="000000" w:themeColor="text1"/>
        </w:rPr>
        <w:t>In this strand, we will focus on formative and summative assessments as tools to support students in navigating their learning, promoting a positive mathematical identity, and nurturing a growth mindset. Assessment is often viewed as a grade, not a learning opportunity but should reflect the instructional shift that embraces students’ unique educational, personal, and cultural experiences. How might we use assessment to break the cycle of grade captivity while evaluating what we value? Sessions in this strand may include, but are not limited to the following:</w:t>
      </w:r>
    </w:p>
    <w:p w14:paraId="06178A87" w14:textId="621E6508" w:rsidR="00BF2134" w:rsidRPr="00BF2134" w:rsidRDefault="00BF2134" w:rsidP="00BF2134">
      <w:pPr>
        <w:pStyle w:val="ListParagraph"/>
        <w:numPr>
          <w:ilvl w:val="0"/>
          <w:numId w:val="10"/>
        </w:numPr>
        <w:rPr>
          <w:rFonts w:ascii="Arial" w:eastAsia="Calibri Light" w:hAnsi="Arial" w:cs="Arial"/>
          <w:color w:val="000000" w:themeColor="text1"/>
          <w:sz w:val="24"/>
          <w:szCs w:val="24"/>
        </w:rPr>
      </w:pPr>
      <w:r w:rsidRPr="00BF2134">
        <w:rPr>
          <w:rFonts w:ascii="Arial" w:eastAsia="Calibri Light" w:hAnsi="Arial" w:cs="Arial"/>
          <w:color w:val="000000" w:themeColor="text1"/>
          <w:sz w:val="24"/>
          <w:szCs w:val="24"/>
        </w:rPr>
        <w:t>Using student-centered assessment</w:t>
      </w:r>
      <w:r w:rsidR="00865CDD">
        <w:rPr>
          <w:rFonts w:ascii="Arial" w:eastAsia="Calibri Light" w:hAnsi="Arial" w:cs="Arial"/>
          <w:color w:val="000000" w:themeColor="text1"/>
          <w:sz w:val="24"/>
          <w:szCs w:val="24"/>
        </w:rPr>
        <w:t>.</w:t>
      </w:r>
    </w:p>
    <w:p w14:paraId="14FCA7CD" w14:textId="78330027" w:rsidR="00BF2134" w:rsidRPr="00BF2134" w:rsidRDefault="00BF2134" w:rsidP="00BF2134">
      <w:pPr>
        <w:pStyle w:val="ListParagraph"/>
        <w:numPr>
          <w:ilvl w:val="0"/>
          <w:numId w:val="10"/>
        </w:numPr>
        <w:rPr>
          <w:rFonts w:ascii="Arial" w:eastAsia="Calibri Light" w:hAnsi="Arial" w:cs="Arial"/>
          <w:color w:val="000000" w:themeColor="text1"/>
          <w:sz w:val="24"/>
          <w:szCs w:val="24"/>
        </w:rPr>
      </w:pPr>
      <w:r w:rsidRPr="00BF2134">
        <w:rPr>
          <w:rFonts w:ascii="Arial" w:eastAsia="Calibri Light" w:hAnsi="Arial" w:cs="Arial"/>
          <w:color w:val="000000" w:themeColor="text1"/>
          <w:sz w:val="24"/>
          <w:szCs w:val="24"/>
        </w:rPr>
        <w:lastRenderedPageBreak/>
        <w:t>Focusing on the Standards for Mathematical Practice</w:t>
      </w:r>
      <w:r w:rsidR="00865CDD">
        <w:rPr>
          <w:rFonts w:ascii="Arial" w:eastAsia="Calibri Light" w:hAnsi="Arial" w:cs="Arial"/>
          <w:color w:val="000000" w:themeColor="text1"/>
          <w:sz w:val="24"/>
          <w:szCs w:val="24"/>
        </w:rPr>
        <w:t>.</w:t>
      </w:r>
    </w:p>
    <w:p w14:paraId="3F586665" w14:textId="5799D778" w:rsidR="00BF2134" w:rsidRPr="00BF2134" w:rsidRDefault="00BF2134" w:rsidP="00BF2134">
      <w:pPr>
        <w:pStyle w:val="ListParagraph"/>
        <w:numPr>
          <w:ilvl w:val="0"/>
          <w:numId w:val="10"/>
        </w:numPr>
        <w:rPr>
          <w:rFonts w:ascii="Arial" w:eastAsia="Calibri Light" w:hAnsi="Arial" w:cs="Arial"/>
          <w:color w:val="000000" w:themeColor="text1"/>
          <w:sz w:val="24"/>
          <w:szCs w:val="24"/>
        </w:rPr>
      </w:pPr>
      <w:r w:rsidRPr="00BF2134">
        <w:rPr>
          <w:rFonts w:ascii="Arial" w:eastAsia="Calibri Light" w:hAnsi="Arial" w:cs="Arial"/>
          <w:color w:val="000000" w:themeColor="text1"/>
          <w:sz w:val="24"/>
          <w:szCs w:val="24"/>
        </w:rPr>
        <w:t>Implementing alternative assessment practices</w:t>
      </w:r>
      <w:r w:rsidR="00865CDD">
        <w:rPr>
          <w:rFonts w:ascii="Arial" w:eastAsia="Calibri Light" w:hAnsi="Arial" w:cs="Arial"/>
          <w:color w:val="000000" w:themeColor="text1"/>
          <w:sz w:val="24"/>
          <w:szCs w:val="24"/>
        </w:rPr>
        <w:t>.</w:t>
      </w:r>
    </w:p>
    <w:p w14:paraId="1EAAD494" w14:textId="43EC07CF" w:rsidR="00BF2134" w:rsidRPr="00BF2134" w:rsidRDefault="00BF2134" w:rsidP="00BF2134">
      <w:pPr>
        <w:pStyle w:val="ListParagraph"/>
        <w:numPr>
          <w:ilvl w:val="0"/>
          <w:numId w:val="10"/>
        </w:numPr>
        <w:rPr>
          <w:rFonts w:ascii="Arial" w:eastAsia="Calibri Light" w:hAnsi="Arial" w:cs="Arial"/>
          <w:color w:val="000000" w:themeColor="text1"/>
          <w:sz w:val="24"/>
          <w:szCs w:val="24"/>
        </w:rPr>
      </w:pPr>
      <w:r w:rsidRPr="00BF2134">
        <w:rPr>
          <w:rFonts w:ascii="Arial" w:eastAsia="Calibri Light" w:hAnsi="Arial" w:cs="Arial"/>
          <w:color w:val="000000" w:themeColor="text1"/>
          <w:sz w:val="24"/>
          <w:szCs w:val="24"/>
        </w:rPr>
        <w:t>Providing asset-based feedback</w:t>
      </w:r>
      <w:r w:rsidR="00865CDD">
        <w:rPr>
          <w:rFonts w:ascii="Arial" w:eastAsia="Calibri Light" w:hAnsi="Arial" w:cs="Arial"/>
          <w:color w:val="000000" w:themeColor="text1"/>
          <w:sz w:val="24"/>
          <w:szCs w:val="24"/>
        </w:rPr>
        <w:t>.</w:t>
      </w:r>
    </w:p>
    <w:p w14:paraId="37F04E77" w14:textId="50F47BA5" w:rsidR="00BF2134" w:rsidRPr="00BF2134" w:rsidRDefault="00BF2134" w:rsidP="00BF2134">
      <w:pPr>
        <w:pStyle w:val="ListParagraph"/>
        <w:numPr>
          <w:ilvl w:val="0"/>
          <w:numId w:val="10"/>
        </w:numPr>
        <w:rPr>
          <w:rFonts w:ascii="Arial" w:eastAsia="Calibri Light" w:hAnsi="Arial" w:cs="Arial"/>
          <w:color w:val="000000" w:themeColor="text1"/>
          <w:sz w:val="24"/>
          <w:szCs w:val="24"/>
        </w:rPr>
      </w:pPr>
      <w:r w:rsidRPr="00BF2134">
        <w:rPr>
          <w:rFonts w:ascii="Arial" w:eastAsia="Calibri Light" w:hAnsi="Arial" w:cs="Arial"/>
          <w:color w:val="000000" w:themeColor="text1"/>
          <w:sz w:val="24"/>
          <w:szCs w:val="24"/>
        </w:rPr>
        <w:t>Leveraging multiple points of data to support every chil</w:t>
      </w:r>
      <w:r w:rsidR="00865CDD">
        <w:rPr>
          <w:rFonts w:ascii="Arial" w:eastAsia="Calibri Light" w:hAnsi="Arial" w:cs="Arial"/>
          <w:color w:val="000000" w:themeColor="text1"/>
          <w:sz w:val="24"/>
          <w:szCs w:val="24"/>
        </w:rPr>
        <w:t>d.</w:t>
      </w:r>
    </w:p>
    <w:p w14:paraId="122E3EEB" w14:textId="4E3854EA" w:rsidR="00D273CC" w:rsidRPr="00BF2134" w:rsidRDefault="00BF2134" w:rsidP="00D273CC">
      <w:pPr>
        <w:pStyle w:val="ListParagraph"/>
        <w:numPr>
          <w:ilvl w:val="0"/>
          <w:numId w:val="10"/>
        </w:numPr>
        <w:rPr>
          <w:rFonts w:ascii="Arial" w:eastAsia="Calibri Light" w:hAnsi="Arial" w:cs="Arial"/>
          <w:color w:val="000000" w:themeColor="text1"/>
          <w:sz w:val="24"/>
          <w:szCs w:val="24"/>
        </w:rPr>
      </w:pPr>
      <w:r w:rsidRPr="00BF2134">
        <w:rPr>
          <w:rFonts w:ascii="Arial" w:eastAsia="Calibri Light" w:hAnsi="Arial" w:cs="Arial"/>
          <w:color w:val="000000" w:themeColor="text1"/>
          <w:sz w:val="24"/>
          <w:szCs w:val="24"/>
        </w:rPr>
        <w:t>Dismantling grade-driven motivation</w:t>
      </w:r>
      <w:r w:rsidR="00865CDD">
        <w:rPr>
          <w:rFonts w:ascii="Arial" w:eastAsia="Calibri Light" w:hAnsi="Arial" w:cs="Arial"/>
          <w:color w:val="000000" w:themeColor="text1"/>
          <w:sz w:val="24"/>
          <w:szCs w:val="24"/>
        </w:rPr>
        <w:t>.</w:t>
      </w:r>
    </w:p>
    <w:tbl>
      <w:tblPr>
        <w:tblStyle w:val="TableGrid"/>
        <w:tblW w:w="0" w:type="auto"/>
        <w:shd w:val="clear" w:color="auto" w:fill="085C9E"/>
        <w:tblLook w:val="04A0" w:firstRow="1" w:lastRow="0" w:firstColumn="1" w:lastColumn="0" w:noHBand="0" w:noVBand="1"/>
      </w:tblPr>
      <w:tblGrid>
        <w:gridCol w:w="9350"/>
      </w:tblGrid>
      <w:tr w:rsidR="008A1566" w:rsidRPr="000906FE" w14:paraId="29F114A1" w14:textId="77777777" w:rsidTr="0070749D">
        <w:tc>
          <w:tcPr>
            <w:tcW w:w="9350" w:type="dxa"/>
            <w:shd w:val="clear" w:color="auto" w:fill="085C9E"/>
          </w:tcPr>
          <w:p w14:paraId="4B3E42DB" w14:textId="28E8CC2B" w:rsidR="00BF1585" w:rsidRPr="00BF1585" w:rsidRDefault="00BF1585" w:rsidP="00BF1585">
            <w:pPr>
              <w:jc w:val="center"/>
              <w:rPr>
                <w:rFonts w:ascii="Arial" w:eastAsia="Calibri" w:hAnsi="Arial" w:cs="Arial"/>
                <w:b/>
                <w:bCs/>
                <w:color w:val="FFFFFF" w:themeColor="background1"/>
                <w:sz w:val="32"/>
                <w:szCs w:val="32"/>
              </w:rPr>
            </w:pPr>
            <w:r w:rsidRPr="00BF1585">
              <w:rPr>
                <w:rFonts w:ascii="Arial" w:eastAsia="Calibri" w:hAnsi="Arial" w:cs="Arial"/>
                <w:b/>
                <w:bCs/>
                <w:color w:val="FFFFFF" w:themeColor="background1"/>
                <w:sz w:val="32"/>
                <w:szCs w:val="32"/>
              </w:rPr>
              <w:t xml:space="preserve">Developing Effective Advocacy Practices to </w:t>
            </w:r>
          </w:p>
          <w:p w14:paraId="2E97AAF2" w14:textId="77777777" w:rsidR="00BF1585" w:rsidRPr="00BF1585" w:rsidRDefault="00BF1585" w:rsidP="00BF1585">
            <w:pPr>
              <w:jc w:val="center"/>
              <w:rPr>
                <w:rFonts w:ascii="Arial" w:eastAsia="Calibri" w:hAnsi="Arial" w:cs="Arial"/>
                <w:b/>
                <w:bCs/>
                <w:color w:val="FFFFFF" w:themeColor="background1"/>
                <w:sz w:val="32"/>
                <w:szCs w:val="32"/>
              </w:rPr>
            </w:pPr>
            <w:r w:rsidRPr="00BF1585">
              <w:rPr>
                <w:rFonts w:ascii="Arial" w:eastAsia="Calibri" w:hAnsi="Arial" w:cs="Arial"/>
                <w:b/>
                <w:bCs/>
                <w:color w:val="FFFFFF" w:themeColor="background1"/>
                <w:sz w:val="32"/>
                <w:szCs w:val="32"/>
              </w:rPr>
              <w:t xml:space="preserve">Affect Students’ Sense of Value and Belonging </w:t>
            </w:r>
          </w:p>
          <w:p w14:paraId="2BEC792A" w14:textId="05ED5209" w:rsidR="008A1566" w:rsidRPr="000906FE" w:rsidRDefault="00BF1585" w:rsidP="00BF1585">
            <w:pPr>
              <w:jc w:val="center"/>
              <w:rPr>
                <w:rFonts w:ascii="Arial" w:eastAsia="Calibri" w:hAnsi="Arial" w:cs="Arial"/>
                <w:b/>
                <w:bCs/>
                <w:color w:val="FFFFFF" w:themeColor="background1"/>
                <w:sz w:val="32"/>
                <w:szCs w:val="32"/>
              </w:rPr>
            </w:pPr>
            <w:r w:rsidRPr="00BF1585">
              <w:rPr>
                <w:rFonts w:ascii="Arial" w:eastAsia="Calibri" w:hAnsi="Arial" w:cs="Arial"/>
                <w:b/>
                <w:bCs/>
                <w:color w:val="FFFFFF" w:themeColor="background1"/>
                <w:sz w:val="32"/>
                <w:szCs w:val="32"/>
              </w:rPr>
              <w:t>within Mathematics</w:t>
            </w:r>
          </w:p>
        </w:tc>
      </w:tr>
    </w:tbl>
    <w:p w14:paraId="3034C8ED" w14:textId="77777777" w:rsidR="00BF1585" w:rsidRDefault="00BF1585" w:rsidP="008A1566">
      <w:pPr>
        <w:spacing w:before="200"/>
        <w:rPr>
          <w:rFonts w:ascii="Arial" w:eastAsia="Calibri Light" w:hAnsi="Arial" w:cs="Arial"/>
          <w:color w:val="000000" w:themeColor="text1"/>
        </w:rPr>
      </w:pPr>
      <w:r>
        <w:rPr>
          <w:rFonts w:ascii="Arial" w:eastAsia="Calibri Light" w:hAnsi="Arial" w:cs="Arial"/>
          <w:color w:val="000000" w:themeColor="text1"/>
        </w:rPr>
        <w:t>I</w:t>
      </w:r>
      <w:r w:rsidRPr="00BF1585">
        <w:rPr>
          <w:rFonts w:ascii="Arial" w:eastAsia="Calibri Light" w:hAnsi="Arial" w:cs="Arial"/>
          <w:color w:val="000000" w:themeColor="text1"/>
        </w:rPr>
        <w:t>n this strand, we will focus on the components that are necessary for an equitable and sustainable system of mathematics education for all students. Effective advocacy work can take many forms, and all educational partners can participate and contribute to positive change. What is possible when we attend to, value, and connect the cultural capital of our students, families, and communities to schools? In what ways do we advocate for the teachers and learners of mathematics? Sessions in this strand might include, but are not limited to, the following:</w:t>
      </w:r>
    </w:p>
    <w:p w14:paraId="28126260" w14:textId="6BA6B812" w:rsidR="00BF1585" w:rsidRDefault="00BF1585" w:rsidP="00BF1585">
      <w:pPr>
        <w:pStyle w:val="ListParagraph"/>
        <w:numPr>
          <w:ilvl w:val="0"/>
          <w:numId w:val="11"/>
        </w:numPr>
        <w:spacing w:before="200"/>
        <w:rPr>
          <w:rFonts w:ascii="Arial" w:eastAsia="Calibri Light" w:hAnsi="Arial" w:cs="Arial"/>
          <w:color w:val="000000" w:themeColor="text1"/>
          <w:sz w:val="24"/>
          <w:szCs w:val="24"/>
        </w:rPr>
      </w:pPr>
      <w:r w:rsidRPr="00BF1585">
        <w:rPr>
          <w:rFonts w:ascii="Arial" w:eastAsia="Calibri Light" w:hAnsi="Arial" w:cs="Arial"/>
          <w:color w:val="000000" w:themeColor="text1"/>
          <w:sz w:val="24"/>
          <w:szCs w:val="24"/>
        </w:rPr>
        <w:t>Interrogating current practices (classroom to systemic) of inequity and oppression</w:t>
      </w:r>
      <w:r w:rsidR="00865CDD">
        <w:rPr>
          <w:rFonts w:ascii="Arial" w:eastAsia="Calibri Light" w:hAnsi="Arial" w:cs="Arial"/>
          <w:color w:val="000000" w:themeColor="text1"/>
          <w:sz w:val="24"/>
          <w:szCs w:val="24"/>
        </w:rPr>
        <w:t>.</w:t>
      </w:r>
    </w:p>
    <w:p w14:paraId="08EED14E" w14:textId="0597B549" w:rsidR="00BF1585" w:rsidRPr="00BF1585" w:rsidRDefault="00BF1585" w:rsidP="00BF1585">
      <w:pPr>
        <w:pStyle w:val="ListParagraph"/>
        <w:numPr>
          <w:ilvl w:val="0"/>
          <w:numId w:val="11"/>
        </w:numPr>
        <w:spacing w:before="200"/>
        <w:rPr>
          <w:rFonts w:ascii="Arial" w:eastAsia="Calibri Light" w:hAnsi="Arial" w:cs="Arial"/>
          <w:color w:val="000000" w:themeColor="text1"/>
          <w:sz w:val="24"/>
          <w:szCs w:val="24"/>
        </w:rPr>
      </w:pPr>
      <w:r w:rsidRPr="00BF1585">
        <w:rPr>
          <w:rFonts w:ascii="Arial" w:eastAsia="Calibri Light" w:hAnsi="Arial" w:cs="Arial"/>
          <w:color w:val="000000" w:themeColor="text1"/>
          <w:sz w:val="24"/>
          <w:szCs w:val="24"/>
        </w:rPr>
        <w:t>Empowering educators to reconceptualize and transform classrooms, schools, and systems to ones that promote the just teaching and learning of mathematics.</w:t>
      </w:r>
    </w:p>
    <w:p w14:paraId="6B716D1A" w14:textId="01C5353A" w:rsidR="00F00FAB" w:rsidRPr="00BF1585" w:rsidRDefault="00BF1585" w:rsidP="00D273CC">
      <w:pPr>
        <w:pStyle w:val="ListParagraph"/>
        <w:numPr>
          <w:ilvl w:val="0"/>
          <w:numId w:val="11"/>
        </w:numPr>
        <w:spacing w:before="200"/>
        <w:rPr>
          <w:rFonts w:ascii="Arial" w:eastAsia="Calibri Light" w:hAnsi="Arial" w:cs="Arial"/>
          <w:color w:val="000000" w:themeColor="text1"/>
          <w:sz w:val="24"/>
          <w:szCs w:val="24"/>
        </w:rPr>
      </w:pPr>
      <w:r w:rsidRPr="00BF1585">
        <w:rPr>
          <w:rFonts w:ascii="Arial" w:eastAsia="Calibri Light" w:hAnsi="Arial" w:cs="Arial"/>
          <w:color w:val="000000" w:themeColor="text1"/>
          <w:sz w:val="24"/>
          <w:szCs w:val="24"/>
        </w:rPr>
        <w:t>Uplifting teachers to make decisions and take action in their classrooms.</w:t>
      </w:r>
    </w:p>
    <w:tbl>
      <w:tblPr>
        <w:tblStyle w:val="TableGrid"/>
        <w:tblW w:w="0" w:type="auto"/>
        <w:shd w:val="clear" w:color="auto" w:fill="085C9E"/>
        <w:tblLook w:val="04A0" w:firstRow="1" w:lastRow="0" w:firstColumn="1" w:lastColumn="0" w:noHBand="0" w:noVBand="1"/>
      </w:tblPr>
      <w:tblGrid>
        <w:gridCol w:w="9350"/>
      </w:tblGrid>
      <w:tr w:rsidR="009C3427" w:rsidRPr="000906FE" w14:paraId="06749FFE" w14:textId="77777777" w:rsidTr="0070749D">
        <w:tc>
          <w:tcPr>
            <w:tcW w:w="9350" w:type="dxa"/>
            <w:shd w:val="clear" w:color="auto" w:fill="085C9E"/>
          </w:tcPr>
          <w:p w14:paraId="2D2E5072" w14:textId="4B7E322A" w:rsidR="001D39B5" w:rsidRPr="001D39B5" w:rsidRDefault="001D39B5" w:rsidP="001D39B5">
            <w:pPr>
              <w:jc w:val="center"/>
              <w:rPr>
                <w:rFonts w:ascii="Arial" w:eastAsia="Calibri" w:hAnsi="Arial" w:cs="Arial"/>
                <w:b/>
                <w:bCs/>
                <w:color w:val="FFFFFF" w:themeColor="background1"/>
                <w:sz w:val="32"/>
                <w:szCs w:val="32"/>
              </w:rPr>
            </w:pPr>
            <w:r w:rsidRPr="001D39B5">
              <w:rPr>
                <w:rFonts w:ascii="Arial" w:eastAsia="Calibri" w:hAnsi="Arial" w:cs="Arial"/>
                <w:b/>
                <w:bCs/>
                <w:color w:val="FFFFFF" w:themeColor="background1"/>
                <w:sz w:val="32"/>
                <w:szCs w:val="32"/>
              </w:rPr>
              <w:t xml:space="preserve">Using Innovative Technology to Enrich </w:t>
            </w:r>
          </w:p>
          <w:p w14:paraId="64D0E181" w14:textId="77777777" w:rsidR="001D39B5" w:rsidRPr="001D39B5" w:rsidRDefault="001D39B5" w:rsidP="001D39B5">
            <w:pPr>
              <w:jc w:val="center"/>
              <w:rPr>
                <w:rFonts w:ascii="Arial" w:eastAsia="Calibri" w:hAnsi="Arial" w:cs="Arial"/>
                <w:b/>
                <w:bCs/>
                <w:color w:val="FFFFFF" w:themeColor="background1"/>
                <w:sz w:val="32"/>
                <w:szCs w:val="32"/>
              </w:rPr>
            </w:pPr>
            <w:r w:rsidRPr="001D39B5">
              <w:rPr>
                <w:rFonts w:ascii="Arial" w:eastAsia="Calibri" w:hAnsi="Arial" w:cs="Arial"/>
                <w:b/>
                <w:bCs/>
                <w:color w:val="FFFFFF" w:themeColor="background1"/>
                <w:sz w:val="32"/>
                <w:szCs w:val="32"/>
              </w:rPr>
              <w:t xml:space="preserve">Students’ Value and Sense of Belonging in </w:t>
            </w:r>
          </w:p>
          <w:p w14:paraId="4627F87D" w14:textId="3C6805A1" w:rsidR="009C3427" w:rsidRPr="000906FE" w:rsidRDefault="001D39B5" w:rsidP="001D39B5">
            <w:pPr>
              <w:jc w:val="center"/>
              <w:rPr>
                <w:rFonts w:ascii="Arial" w:eastAsia="Calibri" w:hAnsi="Arial" w:cs="Arial"/>
                <w:b/>
                <w:bCs/>
                <w:color w:val="FFFFFF" w:themeColor="background1"/>
                <w:sz w:val="32"/>
                <w:szCs w:val="32"/>
              </w:rPr>
            </w:pPr>
            <w:r w:rsidRPr="001D39B5">
              <w:rPr>
                <w:rFonts w:ascii="Arial" w:eastAsia="Calibri" w:hAnsi="Arial" w:cs="Arial"/>
                <w:b/>
                <w:bCs/>
                <w:color w:val="FFFFFF" w:themeColor="background1"/>
                <w:sz w:val="32"/>
                <w:szCs w:val="32"/>
              </w:rPr>
              <w:t>Mathematics</w:t>
            </w:r>
          </w:p>
        </w:tc>
      </w:tr>
    </w:tbl>
    <w:p w14:paraId="432A78D0" w14:textId="77777777" w:rsidR="009C3427" w:rsidRPr="000906FE" w:rsidRDefault="009C3427" w:rsidP="009C3427">
      <w:pPr>
        <w:pStyle w:val="NoSpacing"/>
        <w:rPr>
          <w:rFonts w:ascii="Arial" w:hAnsi="Arial" w:cs="Arial"/>
        </w:rPr>
      </w:pPr>
    </w:p>
    <w:p w14:paraId="1D8E0FE7" w14:textId="77777777" w:rsidR="001D39B5" w:rsidRDefault="001D39B5" w:rsidP="00D273CC">
      <w:pPr>
        <w:rPr>
          <w:rFonts w:ascii="Arial" w:eastAsia="Calibri Light" w:hAnsi="Arial" w:cs="Arial"/>
          <w:color w:val="000000" w:themeColor="text1"/>
        </w:rPr>
      </w:pPr>
      <w:r w:rsidRPr="001D39B5">
        <w:rPr>
          <w:rFonts w:ascii="Arial" w:eastAsia="Calibri Light" w:hAnsi="Arial" w:cs="Arial"/>
          <w:color w:val="000000" w:themeColor="text1"/>
        </w:rPr>
        <w:t>In this strand, we focus on innovative instructional strategies that improve and enhance learning through the use of technology. The use of technology, both inside and outside the mathematics classroom, can support sense making and reasoning while also honoring multiple ways to communicate thinking. How can we use technology to create a greater sense of belonging for all students as they learn mathematics? Sessions in this strand may include, but are not limited to, the following:</w:t>
      </w:r>
    </w:p>
    <w:p w14:paraId="494818D8" w14:textId="77777777" w:rsidR="001D39B5" w:rsidRDefault="001D39B5" w:rsidP="00D273CC">
      <w:pPr>
        <w:rPr>
          <w:rFonts w:ascii="Arial" w:eastAsia="Calibri Light" w:hAnsi="Arial" w:cs="Arial"/>
          <w:color w:val="000000" w:themeColor="text1"/>
        </w:rPr>
      </w:pPr>
    </w:p>
    <w:p w14:paraId="69DDDB29" w14:textId="77777777" w:rsidR="001D39B5" w:rsidRPr="001D39B5" w:rsidRDefault="001D39B5" w:rsidP="001D39B5">
      <w:pPr>
        <w:pStyle w:val="ListParagraph"/>
        <w:numPr>
          <w:ilvl w:val="0"/>
          <w:numId w:val="12"/>
        </w:numPr>
        <w:rPr>
          <w:rFonts w:ascii="Arial" w:eastAsia="Calibri Light" w:hAnsi="Arial" w:cs="Arial"/>
          <w:color w:val="000000" w:themeColor="text1"/>
          <w:sz w:val="24"/>
          <w:szCs w:val="24"/>
        </w:rPr>
      </w:pPr>
      <w:r w:rsidRPr="001D39B5">
        <w:rPr>
          <w:rFonts w:ascii="Arial" w:eastAsia="Calibri Light" w:hAnsi="Arial" w:cs="Arial"/>
          <w:color w:val="000000" w:themeColor="text1"/>
          <w:sz w:val="24"/>
          <w:szCs w:val="24"/>
        </w:rPr>
        <w:t>Virtual reality, artificial intelligence, and other technological tools to investigate real-world problems and support student learning.</w:t>
      </w:r>
    </w:p>
    <w:p w14:paraId="14ABDFB6" w14:textId="75F06FC4" w:rsidR="001D39B5" w:rsidRPr="001D39B5" w:rsidRDefault="001D39B5" w:rsidP="001D39B5">
      <w:pPr>
        <w:pStyle w:val="ListParagraph"/>
        <w:numPr>
          <w:ilvl w:val="0"/>
          <w:numId w:val="12"/>
        </w:numPr>
        <w:rPr>
          <w:rFonts w:ascii="Arial" w:eastAsia="Calibri Light" w:hAnsi="Arial" w:cs="Arial"/>
          <w:color w:val="000000" w:themeColor="text1"/>
          <w:sz w:val="24"/>
          <w:szCs w:val="24"/>
        </w:rPr>
      </w:pPr>
      <w:r w:rsidRPr="001D39B5">
        <w:rPr>
          <w:rFonts w:ascii="Arial" w:eastAsia="Calibri Light" w:hAnsi="Arial" w:cs="Arial"/>
          <w:color w:val="000000" w:themeColor="text1"/>
          <w:sz w:val="24"/>
          <w:szCs w:val="24"/>
        </w:rPr>
        <w:t>Technology as a pedagogical tool for differentiation</w:t>
      </w:r>
      <w:r w:rsidR="00865CDD">
        <w:rPr>
          <w:rFonts w:ascii="Arial" w:eastAsia="Calibri Light" w:hAnsi="Arial" w:cs="Arial"/>
          <w:color w:val="000000" w:themeColor="text1"/>
          <w:sz w:val="24"/>
          <w:szCs w:val="24"/>
        </w:rPr>
        <w:t>.</w:t>
      </w:r>
    </w:p>
    <w:p w14:paraId="1DE8C3CD" w14:textId="77777777" w:rsidR="001D39B5" w:rsidRPr="001D39B5" w:rsidRDefault="001D39B5" w:rsidP="001D39B5">
      <w:pPr>
        <w:pStyle w:val="ListParagraph"/>
        <w:numPr>
          <w:ilvl w:val="0"/>
          <w:numId w:val="12"/>
        </w:numPr>
        <w:rPr>
          <w:rFonts w:ascii="Arial" w:eastAsia="Calibri Light" w:hAnsi="Arial" w:cs="Arial"/>
          <w:color w:val="000000" w:themeColor="text1"/>
          <w:sz w:val="24"/>
          <w:szCs w:val="24"/>
        </w:rPr>
      </w:pPr>
      <w:r w:rsidRPr="001D39B5">
        <w:rPr>
          <w:rFonts w:ascii="Arial" w:eastAsia="Calibri Light" w:hAnsi="Arial" w:cs="Arial"/>
          <w:color w:val="000000" w:themeColor="text1"/>
          <w:sz w:val="24"/>
          <w:szCs w:val="24"/>
        </w:rPr>
        <w:lastRenderedPageBreak/>
        <w:t>Technological tools that support visualizing mathematics, student engagement, and collaboration to achieve a deeper understanding of mathematics.</w:t>
      </w:r>
    </w:p>
    <w:p w14:paraId="3DBB9471" w14:textId="66C9F2C7" w:rsidR="001D39B5" w:rsidRPr="001D39B5" w:rsidRDefault="001D39B5" w:rsidP="001D39B5">
      <w:pPr>
        <w:pStyle w:val="ListParagraph"/>
        <w:numPr>
          <w:ilvl w:val="0"/>
          <w:numId w:val="12"/>
        </w:numPr>
        <w:rPr>
          <w:rFonts w:ascii="Arial" w:eastAsia="Calibri Light" w:hAnsi="Arial" w:cs="Arial"/>
          <w:color w:val="000000" w:themeColor="text1"/>
          <w:sz w:val="24"/>
          <w:szCs w:val="24"/>
        </w:rPr>
      </w:pPr>
      <w:r w:rsidRPr="001D39B5">
        <w:rPr>
          <w:rFonts w:ascii="Arial" w:eastAsia="Calibri Light" w:hAnsi="Arial" w:cs="Arial"/>
          <w:color w:val="000000" w:themeColor="text1"/>
          <w:sz w:val="24"/>
          <w:szCs w:val="24"/>
        </w:rPr>
        <w:t>Equitable access for all students through the use of technology</w:t>
      </w:r>
      <w:r>
        <w:rPr>
          <w:rFonts w:ascii="Arial" w:eastAsia="Calibri Light" w:hAnsi="Arial" w:cs="Arial"/>
          <w:color w:val="000000" w:themeColor="text1"/>
          <w:sz w:val="24"/>
          <w:szCs w:val="24"/>
        </w:rPr>
        <w:t>.</w:t>
      </w:r>
    </w:p>
    <w:p w14:paraId="440B1453" w14:textId="6AF3EA00" w:rsidR="00EF7664" w:rsidRPr="00EF7664" w:rsidRDefault="001D39B5" w:rsidP="00EF7664">
      <w:pPr>
        <w:pStyle w:val="ListParagraph"/>
        <w:numPr>
          <w:ilvl w:val="0"/>
          <w:numId w:val="12"/>
        </w:numPr>
        <w:rPr>
          <w:rFonts w:ascii="Arial" w:eastAsia="Calibri Light" w:hAnsi="Arial" w:cs="Arial"/>
          <w:color w:val="000000" w:themeColor="text1"/>
          <w:sz w:val="24"/>
          <w:szCs w:val="24"/>
        </w:rPr>
      </w:pPr>
      <w:r w:rsidRPr="001D39B5">
        <w:rPr>
          <w:rFonts w:ascii="Arial" w:eastAsia="Calibri Light" w:hAnsi="Arial" w:cs="Arial"/>
          <w:color w:val="000000" w:themeColor="text1"/>
          <w:sz w:val="24"/>
          <w:szCs w:val="24"/>
        </w:rPr>
        <w:t>Integration with other content areas with technology</w:t>
      </w:r>
      <w:r>
        <w:rPr>
          <w:rFonts w:ascii="Arial" w:eastAsia="Calibri Light" w:hAnsi="Arial" w:cs="Arial"/>
          <w:color w:val="000000" w:themeColor="text1"/>
          <w:sz w:val="24"/>
          <w:szCs w:val="24"/>
        </w:rPr>
        <w:t>.</w:t>
      </w:r>
    </w:p>
    <w:tbl>
      <w:tblPr>
        <w:tblStyle w:val="TableGrid"/>
        <w:tblW w:w="0" w:type="auto"/>
        <w:shd w:val="clear" w:color="auto" w:fill="085C9E"/>
        <w:tblLook w:val="04A0" w:firstRow="1" w:lastRow="0" w:firstColumn="1" w:lastColumn="0" w:noHBand="0" w:noVBand="1"/>
      </w:tblPr>
      <w:tblGrid>
        <w:gridCol w:w="9350"/>
      </w:tblGrid>
      <w:tr w:rsidR="00EF7664" w:rsidRPr="000906FE" w14:paraId="34F5C85E" w14:textId="77777777" w:rsidTr="001A4D71">
        <w:tc>
          <w:tcPr>
            <w:tcW w:w="9350" w:type="dxa"/>
            <w:shd w:val="clear" w:color="auto" w:fill="085C9E"/>
          </w:tcPr>
          <w:p w14:paraId="3556B9FB" w14:textId="058B0004" w:rsidR="00EF7664" w:rsidRPr="00EF7664" w:rsidRDefault="00EF7664" w:rsidP="00EF7664">
            <w:pPr>
              <w:jc w:val="center"/>
              <w:rPr>
                <w:rFonts w:ascii="Arial" w:eastAsia="Calibri" w:hAnsi="Arial" w:cs="Arial"/>
                <w:b/>
                <w:bCs/>
                <w:color w:val="FFFFFF" w:themeColor="background1"/>
                <w:sz w:val="32"/>
                <w:szCs w:val="32"/>
              </w:rPr>
            </w:pPr>
            <w:r w:rsidRPr="00EF7664">
              <w:rPr>
                <w:rFonts w:ascii="Arial" w:eastAsia="Calibri" w:hAnsi="Arial" w:cs="Arial"/>
                <w:b/>
                <w:bCs/>
                <w:color w:val="FFFFFF" w:themeColor="background1"/>
                <w:sz w:val="32"/>
                <w:szCs w:val="32"/>
              </w:rPr>
              <w:t xml:space="preserve">Eliminating Barriers to Inspire Creative </w:t>
            </w:r>
          </w:p>
          <w:p w14:paraId="5B29A7C0" w14:textId="77777777" w:rsidR="00EF7664" w:rsidRPr="00EF7664" w:rsidRDefault="00EF7664" w:rsidP="00EF7664">
            <w:pPr>
              <w:jc w:val="center"/>
              <w:rPr>
                <w:rFonts w:ascii="Arial" w:eastAsia="Calibri" w:hAnsi="Arial" w:cs="Arial"/>
                <w:b/>
                <w:bCs/>
                <w:color w:val="FFFFFF" w:themeColor="background1"/>
                <w:sz w:val="32"/>
                <w:szCs w:val="32"/>
              </w:rPr>
            </w:pPr>
            <w:r w:rsidRPr="00EF7664">
              <w:rPr>
                <w:rFonts w:ascii="Arial" w:eastAsia="Calibri" w:hAnsi="Arial" w:cs="Arial"/>
                <w:b/>
                <w:bCs/>
                <w:color w:val="FFFFFF" w:themeColor="background1"/>
                <w:sz w:val="32"/>
                <w:szCs w:val="32"/>
              </w:rPr>
              <w:t xml:space="preserve">Pathways Rooted in Students’ Authenticity, </w:t>
            </w:r>
          </w:p>
          <w:p w14:paraId="2DBFDFB4" w14:textId="68155B39" w:rsidR="00EF7664" w:rsidRPr="000906FE" w:rsidRDefault="00EF7664" w:rsidP="00EF7664">
            <w:pPr>
              <w:jc w:val="center"/>
              <w:rPr>
                <w:rFonts w:ascii="Arial" w:eastAsia="Calibri" w:hAnsi="Arial" w:cs="Arial"/>
                <w:b/>
                <w:bCs/>
                <w:color w:val="FFFFFF" w:themeColor="background1"/>
                <w:sz w:val="32"/>
                <w:szCs w:val="32"/>
              </w:rPr>
            </w:pPr>
            <w:r w:rsidRPr="00EF7664">
              <w:rPr>
                <w:rFonts w:ascii="Arial" w:eastAsia="Calibri" w:hAnsi="Arial" w:cs="Arial"/>
                <w:b/>
                <w:bCs/>
                <w:color w:val="FFFFFF" w:themeColor="background1"/>
                <w:sz w:val="32"/>
                <w:szCs w:val="32"/>
              </w:rPr>
              <w:t>Value, and Sense of Belonging in Mathematics</w:t>
            </w:r>
          </w:p>
        </w:tc>
      </w:tr>
    </w:tbl>
    <w:p w14:paraId="54149F08" w14:textId="77777777" w:rsidR="00EF7664" w:rsidRPr="000906FE" w:rsidRDefault="00EF7664" w:rsidP="00EF7664">
      <w:pPr>
        <w:pStyle w:val="NoSpacing"/>
        <w:rPr>
          <w:rFonts w:ascii="Arial" w:hAnsi="Arial" w:cs="Arial"/>
        </w:rPr>
      </w:pPr>
    </w:p>
    <w:p w14:paraId="1584047E" w14:textId="77777777" w:rsidR="00460F88" w:rsidRDefault="00460F88" w:rsidP="00EF7664">
      <w:pPr>
        <w:rPr>
          <w:rFonts w:ascii="Arial" w:eastAsia="Calibri Light" w:hAnsi="Arial" w:cs="Arial"/>
          <w:color w:val="000000" w:themeColor="text1"/>
        </w:rPr>
      </w:pPr>
      <w:r w:rsidRPr="00460F88">
        <w:rPr>
          <w:rFonts w:ascii="Arial" w:eastAsia="Calibri Light" w:hAnsi="Arial" w:cs="Arial"/>
          <w:color w:val="000000" w:themeColor="text1"/>
        </w:rPr>
        <w:t>When students view mathematics as relevant and essential to solve worthwhile problems, they are more likely to engage, productively struggle, and succeed. In this strand, we will focus on ways to remove mathematics as a barrier to success. Graduation pathways are essential in honoring students’ interests and aspirations while providing them with opportunities to see mathematics as valuable. Sessions in this strand may include, but are not limited to, the following:</w:t>
      </w:r>
    </w:p>
    <w:p w14:paraId="37C232FD" w14:textId="23FC9B54" w:rsidR="00460F88" w:rsidRPr="00460F88" w:rsidRDefault="00460F88" w:rsidP="00460F88">
      <w:pPr>
        <w:pStyle w:val="ListParagraph"/>
        <w:numPr>
          <w:ilvl w:val="0"/>
          <w:numId w:val="13"/>
        </w:numPr>
        <w:rPr>
          <w:rFonts w:ascii="Arial" w:eastAsia="Calibri Light" w:hAnsi="Arial" w:cs="Arial"/>
          <w:color w:val="000000" w:themeColor="text1"/>
          <w:sz w:val="24"/>
          <w:szCs w:val="24"/>
        </w:rPr>
      </w:pPr>
      <w:r w:rsidRPr="00460F88">
        <w:rPr>
          <w:rFonts w:ascii="Arial" w:eastAsia="Calibri Light" w:hAnsi="Arial" w:cs="Arial"/>
          <w:color w:val="000000" w:themeColor="text1"/>
          <w:sz w:val="24"/>
          <w:szCs w:val="24"/>
        </w:rPr>
        <w:t>Improving mathematical identities</w:t>
      </w:r>
      <w:r w:rsidR="00865CDD">
        <w:rPr>
          <w:rFonts w:ascii="Arial" w:eastAsia="Calibri Light" w:hAnsi="Arial" w:cs="Arial"/>
          <w:color w:val="000000" w:themeColor="text1"/>
          <w:sz w:val="24"/>
          <w:szCs w:val="24"/>
        </w:rPr>
        <w:t>.</w:t>
      </w:r>
    </w:p>
    <w:p w14:paraId="43C9D995" w14:textId="77777777" w:rsidR="00460F88" w:rsidRPr="00460F88" w:rsidRDefault="00460F88" w:rsidP="00460F88">
      <w:pPr>
        <w:pStyle w:val="ListParagraph"/>
        <w:numPr>
          <w:ilvl w:val="0"/>
          <w:numId w:val="13"/>
        </w:numPr>
        <w:rPr>
          <w:rFonts w:ascii="Arial" w:eastAsia="Calibri Light" w:hAnsi="Arial" w:cs="Arial"/>
          <w:color w:val="000000" w:themeColor="text1"/>
          <w:sz w:val="24"/>
          <w:szCs w:val="24"/>
        </w:rPr>
      </w:pPr>
      <w:r w:rsidRPr="00460F88">
        <w:rPr>
          <w:rFonts w:ascii="Arial" w:eastAsia="Calibri Light" w:hAnsi="Arial" w:cs="Arial"/>
          <w:color w:val="000000" w:themeColor="text1"/>
          <w:sz w:val="24"/>
          <w:szCs w:val="24"/>
        </w:rPr>
        <w:t>Ensuring every student makes progress.</w:t>
      </w:r>
    </w:p>
    <w:p w14:paraId="2ADB92A2" w14:textId="2CDFB95D" w:rsidR="00460F88" w:rsidRPr="00460F88" w:rsidRDefault="00460F88" w:rsidP="00460F88">
      <w:pPr>
        <w:pStyle w:val="ListParagraph"/>
        <w:numPr>
          <w:ilvl w:val="0"/>
          <w:numId w:val="13"/>
        </w:numPr>
        <w:rPr>
          <w:rFonts w:ascii="Arial" w:eastAsia="Calibri Light" w:hAnsi="Arial" w:cs="Arial"/>
          <w:color w:val="000000" w:themeColor="text1"/>
          <w:sz w:val="24"/>
          <w:szCs w:val="24"/>
        </w:rPr>
      </w:pPr>
      <w:r w:rsidRPr="00460F88">
        <w:rPr>
          <w:rFonts w:ascii="Arial" w:eastAsia="Calibri Light" w:hAnsi="Arial" w:cs="Arial"/>
          <w:color w:val="000000" w:themeColor="text1"/>
          <w:sz w:val="24"/>
          <w:szCs w:val="24"/>
        </w:rPr>
        <w:t>Providing student choice in mathematics course sequence</w:t>
      </w:r>
      <w:r w:rsidR="00865CDD">
        <w:rPr>
          <w:rFonts w:ascii="Arial" w:eastAsia="Calibri Light" w:hAnsi="Arial" w:cs="Arial"/>
          <w:color w:val="000000" w:themeColor="text1"/>
          <w:sz w:val="24"/>
          <w:szCs w:val="24"/>
        </w:rPr>
        <w:t>.</w:t>
      </w:r>
    </w:p>
    <w:p w14:paraId="7735871A" w14:textId="77777777" w:rsidR="00460F88" w:rsidRPr="00460F88" w:rsidRDefault="00460F88" w:rsidP="00460F88">
      <w:pPr>
        <w:pStyle w:val="ListParagraph"/>
        <w:numPr>
          <w:ilvl w:val="0"/>
          <w:numId w:val="13"/>
        </w:numPr>
        <w:rPr>
          <w:rFonts w:ascii="Arial" w:eastAsia="Calibri Light" w:hAnsi="Arial" w:cs="Arial"/>
          <w:color w:val="000000" w:themeColor="text1"/>
          <w:sz w:val="24"/>
          <w:szCs w:val="24"/>
        </w:rPr>
      </w:pPr>
      <w:r w:rsidRPr="00460F88">
        <w:rPr>
          <w:rFonts w:ascii="Arial" w:eastAsia="Calibri Light" w:hAnsi="Arial" w:cs="Arial"/>
          <w:color w:val="000000" w:themeColor="text1"/>
          <w:sz w:val="24"/>
          <w:szCs w:val="24"/>
        </w:rPr>
        <w:t>Elevating pathways while dismantling tracks and deficit mindsets.</w:t>
      </w:r>
    </w:p>
    <w:p w14:paraId="12117A33" w14:textId="1DD6E214" w:rsidR="00460F88" w:rsidRPr="00460F88" w:rsidRDefault="00460F88" w:rsidP="00460F88">
      <w:pPr>
        <w:pStyle w:val="ListParagraph"/>
        <w:numPr>
          <w:ilvl w:val="0"/>
          <w:numId w:val="13"/>
        </w:numPr>
        <w:rPr>
          <w:rFonts w:ascii="Arial" w:eastAsia="Calibri Light" w:hAnsi="Arial" w:cs="Arial"/>
          <w:color w:val="000000" w:themeColor="text1"/>
          <w:sz w:val="24"/>
          <w:szCs w:val="24"/>
        </w:rPr>
      </w:pPr>
      <w:r w:rsidRPr="00460F88">
        <w:rPr>
          <w:rFonts w:ascii="Arial" w:eastAsia="Calibri Light" w:hAnsi="Arial" w:cs="Arial"/>
          <w:color w:val="000000" w:themeColor="text1"/>
          <w:sz w:val="24"/>
          <w:szCs w:val="24"/>
        </w:rPr>
        <w:t>Examining desired skills from different perspectives (trade, workforce, services, higher education)</w:t>
      </w:r>
      <w:r w:rsidR="00865CDD">
        <w:rPr>
          <w:rFonts w:ascii="Arial" w:eastAsia="Calibri Light" w:hAnsi="Arial" w:cs="Arial"/>
          <w:color w:val="000000" w:themeColor="text1"/>
          <w:sz w:val="24"/>
          <w:szCs w:val="24"/>
        </w:rPr>
        <w:t>.</w:t>
      </w:r>
    </w:p>
    <w:p w14:paraId="6275B379" w14:textId="57ABE312" w:rsidR="00EF7664" w:rsidRPr="00460F88" w:rsidRDefault="00460F88" w:rsidP="00460F88">
      <w:pPr>
        <w:pStyle w:val="ListParagraph"/>
        <w:numPr>
          <w:ilvl w:val="0"/>
          <w:numId w:val="13"/>
        </w:numPr>
        <w:rPr>
          <w:rFonts w:ascii="Arial" w:eastAsia="Calibri Light" w:hAnsi="Arial" w:cs="Arial"/>
          <w:color w:val="000000" w:themeColor="text1"/>
          <w:sz w:val="28"/>
          <w:szCs w:val="28"/>
        </w:rPr>
      </w:pPr>
      <w:r w:rsidRPr="00460F88">
        <w:rPr>
          <w:rFonts w:ascii="Arial" w:eastAsia="Calibri Light" w:hAnsi="Arial" w:cs="Arial"/>
          <w:color w:val="000000" w:themeColor="text1"/>
          <w:sz w:val="24"/>
          <w:szCs w:val="24"/>
        </w:rPr>
        <w:t>Modernizing mathematic</w:t>
      </w:r>
      <w:r w:rsidRPr="00460F88">
        <w:rPr>
          <w:rFonts w:ascii="Arial" w:eastAsia="Calibri Light" w:hAnsi="Arial" w:cs="Arial"/>
          <w:color w:val="000000" w:themeColor="text1"/>
          <w:sz w:val="24"/>
          <w:szCs w:val="24"/>
        </w:rPr>
        <w:t>s</w:t>
      </w:r>
      <w:r w:rsidR="00865CDD">
        <w:rPr>
          <w:rFonts w:ascii="Arial" w:eastAsia="Calibri Light" w:hAnsi="Arial" w:cs="Arial"/>
          <w:color w:val="000000" w:themeColor="text1"/>
          <w:sz w:val="24"/>
          <w:szCs w:val="24"/>
        </w:rPr>
        <w:t>.</w:t>
      </w:r>
    </w:p>
    <w:p w14:paraId="5CE80C78" w14:textId="77777777" w:rsidR="0097056A" w:rsidRDefault="0097056A" w:rsidP="00D273CC">
      <w:pPr>
        <w:rPr>
          <w:rFonts w:ascii="Arial" w:eastAsia="Calibri Light" w:hAnsi="Arial" w:cs="Arial"/>
          <w:color w:val="000000" w:themeColor="text1"/>
        </w:rPr>
      </w:pPr>
    </w:p>
    <w:tbl>
      <w:tblPr>
        <w:tblW w:w="962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97056A" w:rsidRPr="000906FE" w14:paraId="4DD5AAC9" w14:textId="77777777" w:rsidTr="0070749D">
        <w:tc>
          <w:tcPr>
            <w:tcW w:w="9625" w:type="dxa"/>
            <w:shd w:val="clear" w:color="auto" w:fill="085C9E"/>
            <w:tcMar>
              <w:top w:w="120" w:type="dxa"/>
              <w:left w:w="120" w:type="dxa"/>
              <w:bottom w:w="120" w:type="dxa"/>
              <w:right w:w="120" w:type="dxa"/>
            </w:tcMar>
            <w:vAlign w:val="center"/>
            <w:hideMark/>
          </w:tcPr>
          <w:p w14:paraId="5310FD63" w14:textId="77777777" w:rsidR="0097056A" w:rsidRPr="000906FE" w:rsidRDefault="0097056A" w:rsidP="00A71ED5">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Registration Rates</w:t>
            </w:r>
          </w:p>
        </w:tc>
      </w:tr>
      <w:tr w:rsidR="0097056A" w:rsidRPr="000906FE" w14:paraId="0E0EE261" w14:textId="77777777" w:rsidTr="0045048F">
        <w:tc>
          <w:tcPr>
            <w:tcW w:w="9625" w:type="dxa"/>
            <w:shd w:val="clear" w:color="auto" w:fill="auto"/>
            <w:tcMar>
              <w:top w:w="120" w:type="dxa"/>
              <w:left w:w="120" w:type="dxa"/>
              <w:bottom w:w="120" w:type="dxa"/>
              <w:right w:w="120" w:type="dxa"/>
            </w:tcMar>
            <w:hideMark/>
          </w:tcPr>
          <w:p w14:paraId="1905C979" w14:textId="67E22F4C" w:rsidR="0097056A" w:rsidRPr="000871CB" w:rsidRDefault="0097056A" w:rsidP="00A71ED5">
            <w:pPr>
              <w:rPr>
                <w:rFonts w:ascii="Arial" w:eastAsia="Times New Roman" w:hAnsi="Arial" w:cs="Arial"/>
                <w:color w:val="333333"/>
              </w:rPr>
            </w:pPr>
            <w:r w:rsidRPr="000871CB">
              <w:rPr>
                <w:rFonts w:ascii="Arial" w:eastAsia="Times New Roman" w:hAnsi="Arial" w:cs="Arial"/>
                <w:color w:val="333333"/>
              </w:rPr>
              <w:t xml:space="preserve">The most up-to-date rates can be found </w:t>
            </w:r>
            <w:hyperlink r:id="rId10" w:history="1">
              <w:r w:rsidRPr="000871CB">
                <w:rPr>
                  <w:rStyle w:val="Hyperlink"/>
                  <w:rFonts w:ascii="Arial" w:hAnsi="Arial" w:cs="Arial"/>
                </w:rPr>
                <w:t>online</w:t>
              </w:r>
            </w:hyperlink>
            <w:r w:rsidRPr="000871CB">
              <w:rPr>
                <w:rFonts w:ascii="Arial" w:eastAsia="Times New Roman" w:hAnsi="Arial" w:cs="Arial"/>
                <w:color w:val="333333"/>
              </w:rPr>
              <w:t xml:space="preserve">.  </w:t>
            </w:r>
          </w:p>
        </w:tc>
      </w:tr>
    </w:tbl>
    <w:p w14:paraId="6C0F5849" w14:textId="77777777" w:rsidR="0097056A" w:rsidRPr="000906FE" w:rsidRDefault="0097056A" w:rsidP="0097056A">
      <w:pPr>
        <w:rPr>
          <w:rFonts w:ascii="Arial" w:eastAsia="Times New Roman" w:hAnsi="Arial" w:cs="Arial"/>
          <w:b/>
          <w:bCs/>
          <w:color w:val="111111"/>
          <w:sz w:val="36"/>
          <w:szCs w:val="36"/>
        </w:rPr>
      </w:pPr>
    </w:p>
    <w:tbl>
      <w:tblPr>
        <w:tblStyle w:val="TableGrid"/>
        <w:tblW w:w="9360" w:type="dxa"/>
        <w:tblInd w:w="-5" w:type="dxa"/>
        <w:tblLook w:val="04A0" w:firstRow="1" w:lastRow="0" w:firstColumn="1" w:lastColumn="0" w:noHBand="0" w:noVBand="1"/>
      </w:tblPr>
      <w:tblGrid>
        <w:gridCol w:w="9360"/>
      </w:tblGrid>
      <w:tr w:rsidR="00FE2120" w:rsidRPr="000906FE" w14:paraId="270FD6C6" w14:textId="77777777" w:rsidTr="0070749D">
        <w:tc>
          <w:tcPr>
            <w:tcW w:w="9360" w:type="dxa"/>
            <w:shd w:val="clear" w:color="auto" w:fill="085C9E"/>
          </w:tcPr>
          <w:p w14:paraId="7D5E55D5" w14:textId="77777777" w:rsidR="00FE2120" w:rsidRPr="000906FE" w:rsidRDefault="00FE2120" w:rsidP="00A71ED5">
            <w:pPr>
              <w:jc w:val="center"/>
              <w:rPr>
                <w:rFonts w:ascii="Arial" w:hAnsi="Arial" w:cs="Arial"/>
                <w:b/>
                <w:iCs/>
                <w:color w:val="FFFFFF" w:themeColor="background1"/>
                <w:sz w:val="36"/>
                <w:szCs w:val="36"/>
              </w:rPr>
            </w:pPr>
            <w:r w:rsidRPr="000906FE">
              <w:rPr>
                <w:rFonts w:ascii="Arial" w:hAnsi="Arial" w:cs="Arial"/>
                <w:b/>
                <w:iCs/>
                <w:color w:val="FFFFFF" w:themeColor="background1"/>
                <w:sz w:val="36"/>
                <w:szCs w:val="36"/>
              </w:rPr>
              <w:t>Sample Justification Letter</w:t>
            </w:r>
          </w:p>
        </w:tc>
      </w:tr>
      <w:tr w:rsidR="00FE2120" w:rsidRPr="000906FE" w14:paraId="4CDC4FDD" w14:textId="77777777" w:rsidTr="0045048F">
        <w:tc>
          <w:tcPr>
            <w:tcW w:w="9360" w:type="dxa"/>
            <w:shd w:val="clear" w:color="auto" w:fill="auto"/>
          </w:tcPr>
          <w:p w14:paraId="25AF304A" w14:textId="6D860F39" w:rsidR="00FE2120" w:rsidRPr="000906FE" w:rsidRDefault="00FE2120" w:rsidP="00A71ED5">
            <w:pPr>
              <w:rPr>
                <w:rFonts w:ascii="Arial" w:hAnsi="Arial" w:cs="Arial"/>
                <w:bCs/>
                <w:iCs/>
                <w:color w:val="000000"/>
                <w:sz w:val="24"/>
                <w:szCs w:val="24"/>
              </w:rPr>
            </w:pPr>
            <w:r>
              <w:rPr>
                <w:rFonts w:ascii="Arial" w:hAnsi="Arial" w:cs="Arial"/>
                <w:bCs/>
                <w:iCs/>
                <w:sz w:val="24"/>
                <w:szCs w:val="24"/>
              </w:rPr>
              <w:t>Personalize and</w:t>
            </w:r>
            <w:r w:rsidRPr="000906FE">
              <w:rPr>
                <w:rFonts w:ascii="Arial" w:hAnsi="Arial" w:cs="Arial"/>
                <w:bCs/>
                <w:iCs/>
                <w:sz w:val="24"/>
                <w:szCs w:val="24"/>
              </w:rPr>
              <w:t xml:space="preserve"> use this draft letter to help gain approval to attend the </w:t>
            </w:r>
            <w:r w:rsidR="00617E31">
              <w:rPr>
                <w:rFonts w:ascii="Arial" w:hAnsi="Arial" w:cs="Arial"/>
                <w:bCs/>
                <w:iCs/>
                <w:sz w:val="24"/>
                <w:szCs w:val="24"/>
              </w:rPr>
              <w:t>NCTM 2024 Regional Conference &amp; Exposition</w:t>
            </w:r>
            <w:r w:rsidRPr="000906FE">
              <w:rPr>
                <w:rFonts w:ascii="Arial" w:hAnsi="Arial" w:cs="Arial"/>
                <w:bCs/>
                <w:iCs/>
                <w:sz w:val="24"/>
                <w:szCs w:val="24"/>
              </w:rPr>
              <w:t xml:space="preserve">. </w:t>
            </w:r>
            <w:r>
              <w:rPr>
                <w:rFonts w:ascii="Arial" w:hAnsi="Arial" w:cs="Arial"/>
                <w:bCs/>
                <w:iCs/>
                <w:sz w:val="24"/>
                <w:szCs w:val="24"/>
              </w:rPr>
              <w:t xml:space="preserve">We recommend downloading this portion as a word document to modify and share with your supervisor.  </w:t>
            </w:r>
          </w:p>
        </w:tc>
      </w:tr>
    </w:tbl>
    <w:p w14:paraId="3AF0A7FA" w14:textId="77777777" w:rsidR="00FE2120" w:rsidRPr="000906FE" w:rsidRDefault="00FE2120" w:rsidP="00FE2120">
      <w:pPr>
        <w:pStyle w:val="NoSpacing"/>
        <w:rPr>
          <w:rFonts w:ascii="Arial" w:hAnsi="Arial" w:cs="Arial"/>
        </w:rPr>
      </w:pPr>
    </w:p>
    <w:p w14:paraId="149B2021" w14:textId="5D3CC630" w:rsidR="0008203D" w:rsidRDefault="00446537" w:rsidP="00341EBE">
      <w:pPr>
        <w:spacing w:line="252" w:lineRule="auto"/>
        <w:rPr>
          <w:rFonts w:ascii="Arial" w:hAnsi="Arial" w:cs="Arial"/>
          <w:i/>
          <w:iCs/>
        </w:rPr>
      </w:pPr>
      <w:r w:rsidRPr="00446537">
        <w:rPr>
          <w:rFonts w:ascii="Arial" w:hAnsi="Arial" w:cs="Arial"/>
          <w:i/>
          <w:iCs/>
        </w:rPr>
        <w:t>&lt;&lt;See Next Page&gt;&gt;</w:t>
      </w:r>
    </w:p>
    <w:p w14:paraId="38B0216A" w14:textId="77777777" w:rsidR="0070438D" w:rsidRPr="0070438D" w:rsidRDefault="0070438D" w:rsidP="00341EBE">
      <w:pPr>
        <w:spacing w:line="252" w:lineRule="auto"/>
        <w:rPr>
          <w:rFonts w:ascii="Arial" w:hAnsi="Arial" w:cs="Arial"/>
          <w:i/>
          <w:iCs/>
        </w:rPr>
      </w:pPr>
    </w:p>
    <w:p w14:paraId="23DEF2FD" w14:textId="77777777" w:rsidR="0008203D" w:rsidRDefault="0008203D" w:rsidP="00341EBE">
      <w:pPr>
        <w:spacing w:line="252" w:lineRule="auto"/>
        <w:rPr>
          <w:rFonts w:ascii="Arial" w:hAnsi="Arial" w:cs="Arial"/>
        </w:rPr>
      </w:pPr>
    </w:p>
    <w:p w14:paraId="52F3EDD1" w14:textId="1E2C4850" w:rsidR="00341EBE" w:rsidRPr="004379E7" w:rsidRDefault="00341EBE" w:rsidP="00341EBE">
      <w:pPr>
        <w:spacing w:line="252" w:lineRule="auto"/>
        <w:rPr>
          <w:rFonts w:ascii="Arial" w:hAnsi="Arial" w:cs="Arial"/>
        </w:rPr>
      </w:pPr>
      <w:r w:rsidRPr="004379E7">
        <w:rPr>
          <w:rFonts w:ascii="Arial" w:hAnsi="Arial" w:cs="Arial"/>
        </w:rPr>
        <w:lastRenderedPageBreak/>
        <w:t>&lt;</w:t>
      </w:r>
      <w:r w:rsidRPr="004379E7">
        <w:rPr>
          <w:rFonts w:ascii="Arial" w:hAnsi="Arial" w:cs="Arial"/>
          <w:highlight w:val="yellow"/>
        </w:rPr>
        <w:t>Date</w:t>
      </w:r>
      <w:r w:rsidRPr="004379E7">
        <w:rPr>
          <w:rFonts w:ascii="Arial" w:hAnsi="Arial" w:cs="Arial"/>
        </w:rPr>
        <w:t>&gt;</w:t>
      </w:r>
    </w:p>
    <w:p w14:paraId="72F7479C" w14:textId="4D8B9D1D" w:rsidR="00341EBE" w:rsidRPr="000906FE" w:rsidRDefault="00341EBE" w:rsidP="00341EBE">
      <w:pPr>
        <w:spacing w:line="252" w:lineRule="auto"/>
        <w:jc w:val="center"/>
        <w:rPr>
          <w:rFonts w:ascii="Arial" w:hAnsi="Arial" w:cs="Arial"/>
          <w:b/>
          <w:bCs/>
          <w:color w:val="000000"/>
        </w:rPr>
      </w:pPr>
      <w:r w:rsidRPr="000906FE">
        <w:rPr>
          <w:rFonts w:ascii="Arial" w:hAnsi="Arial" w:cs="Arial"/>
          <w:b/>
          <w:bCs/>
          <w:color w:val="000000"/>
        </w:rPr>
        <w:t xml:space="preserve">Request to Attend the </w:t>
      </w:r>
      <w:r w:rsidR="00617E31">
        <w:rPr>
          <w:rFonts w:ascii="Arial" w:hAnsi="Arial" w:cs="Arial"/>
          <w:b/>
          <w:bCs/>
          <w:color w:val="000000"/>
        </w:rPr>
        <w:t>NCTM 2024 Regional Conference &amp; Exposition</w:t>
      </w:r>
    </w:p>
    <w:p w14:paraId="5C6B4267" w14:textId="77777777" w:rsidR="005A5B32" w:rsidRDefault="005A5B32" w:rsidP="00341EBE">
      <w:pPr>
        <w:spacing w:line="252" w:lineRule="auto"/>
      </w:pPr>
    </w:p>
    <w:p w14:paraId="286DF69D" w14:textId="65006D3A" w:rsidR="00341EBE" w:rsidRPr="000906FE" w:rsidRDefault="00341EBE" w:rsidP="00341EBE">
      <w:pPr>
        <w:spacing w:line="252" w:lineRule="auto"/>
        <w:rPr>
          <w:rFonts w:ascii="Arial" w:hAnsi="Arial" w:cs="Arial"/>
          <w:color w:val="000000"/>
        </w:rPr>
      </w:pPr>
      <w:r w:rsidRPr="23FC1377">
        <w:rPr>
          <w:rFonts w:ascii="Arial" w:hAnsi="Arial" w:cs="Arial"/>
          <w:color w:val="000000" w:themeColor="text1"/>
        </w:rPr>
        <w:t>Dear &lt;</w:t>
      </w:r>
      <w:r w:rsidRPr="23FC1377">
        <w:rPr>
          <w:rFonts w:ascii="Arial" w:hAnsi="Arial" w:cs="Arial"/>
          <w:color w:val="000000" w:themeColor="text1"/>
          <w:highlight w:val="yellow"/>
        </w:rPr>
        <w:t>Colleague</w:t>
      </w:r>
      <w:r w:rsidRPr="23FC1377">
        <w:rPr>
          <w:rFonts w:ascii="Arial" w:hAnsi="Arial" w:cs="Arial"/>
          <w:color w:val="000000" w:themeColor="text1"/>
        </w:rPr>
        <w:t xml:space="preserve">&gt;, </w:t>
      </w:r>
    </w:p>
    <w:p w14:paraId="1D9A9B23" w14:textId="77777777" w:rsidR="00341EBE" w:rsidRPr="000906FE" w:rsidRDefault="00341EBE" w:rsidP="00341EBE">
      <w:pPr>
        <w:spacing w:line="252" w:lineRule="auto"/>
        <w:rPr>
          <w:rFonts w:ascii="Arial" w:hAnsi="Arial" w:cs="Arial"/>
          <w:color w:val="000000"/>
        </w:rPr>
      </w:pPr>
    </w:p>
    <w:p w14:paraId="4F3E46BC" w14:textId="346C83C6" w:rsidR="00341EBE" w:rsidRPr="000906FE" w:rsidRDefault="00341EBE" w:rsidP="00341EBE">
      <w:pPr>
        <w:spacing w:line="252" w:lineRule="auto"/>
        <w:rPr>
          <w:rFonts w:ascii="Arial" w:hAnsi="Arial" w:cs="Arial"/>
        </w:rPr>
      </w:pPr>
      <w:r w:rsidRPr="000906FE">
        <w:rPr>
          <w:rFonts w:ascii="Arial" w:hAnsi="Arial" w:cs="Arial"/>
        </w:rPr>
        <w:t xml:space="preserve">At the </w:t>
      </w:r>
      <w:r w:rsidR="00617E31">
        <w:rPr>
          <w:rFonts w:ascii="Arial" w:hAnsi="Arial" w:cs="Arial"/>
        </w:rPr>
        <w:t>NCTM 2024 Regional Conference &amp; Exposition</w:t>
      </w:r>
      <w:r w:rsidRPr="000906FE">
        <w:rPr>
          <w:rFonts w:ascii="Arial" w:hAnsi="Arial" w:cs="Arial"/>
        </w:rPr>
        <w:t xml:space="preserve"> in </w:t>
      </w:r>
      <w:r w:rsidR="00FA3F95">
        <w:rPr>
          <w:rFonts w:ascii="Arial" w:hAnsi="Arial" w:cs="Arial"/>
        </w:rPr>
        <w:t>Washington, DC</w:t>
      </w:r>
      <w:r w:rsidRPr="000906FE">
        <w:rPr>
          <w:rFonts w:ascii="Arial" w:hAnsi="Arial" w:cs="Arial"/>
        </w:rPr>
        <w:t xml:space="preserve">, educators at all levels will </w:t>
      </w:r>
      <w:r>
        <w:rPr>
          <w:rFonts w:ascii="Arial" w:hAnsi="Arial" w:cs="Arial"/>
        </w:rPr>
        <w:t>come</w:t>
      </w:r>
      <w:r w:rsidRPr="000906FE">
        <w:rPr>
          <w:rFonts w:ascii="Arial" w:hAnsi="Arial" w:cs="Arial"/>
        </w:rPr>
        <w:t xml:space="preserve"> together to enhance their professional skills, knowledge, and careers. I would like to attend this event, which is scheduled for </w:t>
      </w:r>
      <w:r w:rsidR="00B11A26">
        <w:rPr>
          <w:rFonts w:ascii="Arial" w:hAnsi="Arial" w:cs="Arial"/>
        </w:rPr>
        <w:t>February 7–9</w:t>
      </w:r>
      <w:r w:rsidRPr="000906FE">
        <w:rPr>
          <w:rFonts w:ascii="Arial" w:hAnsi="Arial" w:cs="Arial"/>
        </w:rPr>
        <w:t>, 202</w:t>
      </w:r>
      <w:r w:rsidR="00B11A26">
        <w:rPr>
          <w:rFonts w:ascii="Arial" w:hAnsi="Arial" w:cs="Arial"/>
        </w:rPr>
        <w:t>4 in Seattle</w:t>
      </w:r>
      <w:r w:rsidRPr="000906FE">
        <w:rPr>
          <w:rFonts w:ascii="Arial" w:hAnsi="Arial" w:cs="Arial"/>
        </w:rPr>
        <w:t xml:space="preserve">, to learn best </w:t>
      </w:r>
      <w:r>
        <w:rPr>
          <w:rFonts w:ascii="Arial" w:hAnsi="Arial" w:cs="Arial"/>
        </w:rPr>
        <w:t xml:space="preserve">teaching </w:t>
      </w:r>
      <w:r w:rsidRPr="000906FE">
        <w:rPr>
          <w:rFonts w:ascii="Arial" w:hAnsi="Arial" w:cs="Arial"/>
        </w:rPr>
        <w:t xml:space="preserve">practices </w:t>
      </w:r>
      <w:r>
        <w:rPr>
          <w:rFonts w:ascii="Arial" w:hAnsi="Arial" w:cs="Arial"/>
        </w:rPr>
        <w:t xml:space="preserve">to </w:t>
      </w:r>
      <w:r>
        <w:rPr>
          <w:rFonts w:ascii="Arial" w:eastAsia="Calibri Light" w:hAnsi="Arial" w:cs="Arial"/>
          <w:color w:val="000000" w:themeColor="text1"/>
        </w:rPr>
        <w:t>build</w:t>
      </w:r>
      <w:r w:rsidRPr="000906FE">
        <w:rPr>
          <w:rFonts w:ascii="Arial" w:eastAsia="Calibri Light" w:hAnsi="Arial" w:cs="Arial"/>
          <w:color w:val="000000" w:themeColor="text1"/>
        </w:rPr>
        <w:t xml:space="preserve"> a strong foundation of deep mathematical understanding</w:t>
      </w:r>
      <w:r w:rsidRPr="000906FE">
        <w:rPr>
          <w:rFonts w:ascii="Arial" w:hAnsi="Arial" w:cs="Arial"/>
        </w:rPr>
        <w:t xml:space="preserve"> and </w:t>
      </w:r>
      <w:r>
        <w:rPr>
          <w:rFonts w:ascii="Arial" w:hAnsi="Arial" w:cs="Arial"/>
        </w:rPr>
        <w:t xml:space="preserve">further our mathematics instruction for each and every student. </w:t>
      </w:r>
    </w:p>
    <w:p w14:paraId="232C7CE8" w14:textId="77777777" w:rsidR="00341EBE" w:rsidRPr="000906FE" w:rsidRDefault="00341EBE" w:rsidP="00341EBE">
      <w:pPr>
        <w:spacing w:line="252" w:lineRule="auto"/>
        <w:rPr>
          <w:rFonts w:ascii="Arial" w:hAnsi="Arial" w:cs="Arial"/>
        </w:rPr>
      </w:pPr>
    </w:p>
    <w:p w14:paraId="7CC08541" w14:textId="77777777" w:rsidR="00341EBE" w:rsidRPr="000906FE" w:rsidRDefault="00341EBE" w:rsidP="00341EBE">
      <w:pPr>
        <w:spacing w:line="252" w:lineRule="auto"/>
        <w:rPr>
          <w:rFonts w:ascii="Arial" w:hAnsi="Arial" w:cs="Arial"/>
        </w:rPr>
      </w:pPr>
      <w:r w:rsidRPr="000906FE">
        <w:rPr>
          <w:rFonts w:ascii="Arial" w:hAnsi="Arial" w:cs="Arial"/>
        </w:rPr>
        <w:t xml:space="preserve">To meet my professional development goals, I am seeking approval for the registration fee, travel expenses to the conference, and minimal food expenses during the conference. The detailed cost breakdown is listed below. </w:t>
      </w:r>
    </w:p>
    <w:p w14:paraId="00C4F891" w14:textId="77777777" w:rsidR="00341EBE" w:rsidRPr="000906FE" w:rsidRDefault="00341EBE" w:rsidP="00341EBE">
      <w:pPr>
        <w:spacing w:line="252" w:lineRule="auto"/>
        <w:rPr>
          <w:rFonts w:ascii="Arial" w:hAnsi="Arial" w:cs="Arial"/>
        </w:rPr>
      </w:pPr>
    </w:p>
    <w:p w14:paraId="1F808029" w14:textId="77777777" w:rsidR="00341EBE" w:rsidRPr="000906FE" w:rsidRDefault="00341EBE" w:rsidP="00341EBE">
      <w:pPr>
        <w:spacing w:line="252" w:lineRule="auto"/>
        <w:rPr>
          <w:rFonts w:ascii="Arial" w:hAnsi="Arial" w:cs="Arial"/>
        </w:rPr>
      </w:pPr>
      <w:r w:rsidRPr="000906FE">
        <w:rPr>
          <w:rFonts w:ascii="Arial" w:hAnsi="Arial" w:cs="Arial"/>
        </w:rPr>
        <w:t xml:space="preserve">Conference Registration </w:t>
      </w:r>
      <w:r w:rsidRPr="000906FE">
        <w:rPr>
          <w:rFonts w:ascii="Arial" w:hAnsi="Arial" w:cs="Arial"/>
          <w:shd w:val="clear" w:color="auto" w:fill="FFFF00"/>
        </w:rPr>
        <w:t>______</w:t>
      </w:r>
    </w:p>
    <w:p w14:paraId="1FC16230" w14:textId="77777777" w:rsidR="00341EBE" w:rsidRPr="000906FE" w:rsidRDefault="00341EBE" w:rsidP="00341EBE">
      <w:pPr>
        <w:spacing w:line="252" w:lineRule="auto"/>
        <w:rPr>
          <w:rFonts w:ascii="Arial" w:hAnsi="Arial" w:cs="Arial"/>
        </w:rPr>
      </w:pPr>
      <w:r w:rsidRPr="000906FE">
        <w:rPr>
          <w:rFonts w:ascii="Arial" w:hAnsi="Arial" w:cs="Arial"/>
        </w:rPr>
        <w:t xml:space="preserve">Preconference Workshop registration (if applicable) </w:t>
      </w:r>
      <w:r w:rsidRPr="000906FE">
        <w:rPr>
          <w:rFonts w:ascii="Arial" w:hAnsi="Arial" w:cs="Arial"/>
          <w:shd w:val="clear" w:color="auto" w:fill="FFFF00"/>
        </w:rPr>
        <w:t>______</w:t>
      </w:r>
    </w:p>
    <w:p w14:paraId="58E0A0BE" w14:textId="77777777" w:rsidR="00341EBE" w:rsidRPr="000906FE" w:rsidRDefault="00341EBE" w:rsidP="00341EBE">
      <w:pPr>
        <w:spacing w:line="252" w:lineRule="auto"/>
        <w:rPr>
          <w:rFonts w:ascii="Arial" w:hAnsi="Arial" w:cs="Arial"/>
        </w:rPr>
      </w:pPr>
      <w:r w:rsidRPr="000906FE">
        <w:rPr>
          <w:rFonts w:ascii="Arial" w:hAnsi="Arial" w:cs="Arial"/>
        </w:rPr>
        <w:t xml:space="preserve">Flight </w:t>
      </w:r>
      <w:r w:rsidRPr="000906FE">
        <w:rPr>
          <w:rFonts w:ascii="Arial" w:hAnsi="Arial" w:cs="Arial"/>
          <w:shd w:val="clear" w:color="auto" w:fill="FFFF00"/>
        </w:rPr>
        <w:t>______</w:t>
      </w:r>
    </w:p>
    <w:p w14:paraId="3C837E4A" w14:textId="77777777" w:rsidR="00341EBE" w:rsidRPr="000906FE" w:rsidRDefault="00341EBE" w:rsidP="00341EBE">
      <w:pPr>
        <w:spacing w:line="252" w:lineRule="auto"/>
        <w:rPr>
          <w:rFonts w:ascii="Arial" w:hAnsi="Arial" w:cs="Arial"/>
        </w:rPr>
      </w:pPr>
      <w:r w:rsidRPr="000906FE">
        <w:rPr>
          <w:rFonts w:ascii="Arial" w:hAnsi="Arial" w:cs="Arial"/>
        </w:rPr>
        <w:t xml:space="preserve">Lodging </w:t>
      </w:r>
      <w:r w:rsidRPr="000906FE">
        <w:rPr>
          <w:rFonts w:ascii="Arial" w:hAnsi="Arial" w:cs="Arial"/>
          <w:shd w:val="clear" w:color="auto" w:fill="FFFF00"/>
        </w:rPr>
        <w:t>______</w:t>
      </w:r>
    </w:p>
    <w:p w14:paraId="1B90B633" w14:textId="77777777" w:rsidR="00341EBE" w:rsidRPr="000906FE" w:rsidRDefault="00341EBE" w:rsidP="00341EBE">
      <w:pPr>
        <w:spacing w:line="252" w:lineRule="auto"/>
        <w:rPr>
          <w:rFonts w:ascii="Arial" w:hAnsi="Arial" w:cs="Arial"/>
        </w:rPr>
      </w:pPr>
      <w:r w:rsidRPr="000906FE">
        <w:rPr>
          <w:rFonts w:ascii="Arial" w:hAnsi="Arial" w:cs="Arial"/>
        </w:rPr>
        <w:t xml:space="preserve">Transportation </w:t>
      </w:r>
      <w:r w:rsidRPr="000906FE">
        <w:rPr>
          <w:rFonts w:ascii="Arial" w:hAnsi="Arial" w:cs="Arial"/>
          <w:shd w:val="clear" w:color="auto" w:fill="FFFF00"/>
        </w:rPr>
        <w:t>______</w:t>
      </w:r>
    </w:p>
    <w:p w14:paraId="19AA89C9" w14:textId="77777777" w:rsidR="00341EBE" w:rsidRPr="000906FE" w:rsidRDefault="00341EBE" w:rsidP="00341EBE">
      <w:pPr>
        <w:spacing w:line="252" w:lineRule="auto"/>
        <w:rPr>
          <w:rFonts w:ascii="Arial" w:hAnsi="Arial" w:cs="Arial"/>
        </w:rPr>
      </w:pPr>
      <w:r w:rsidRPr="000906FE">
        <w:rPr>
          <w:rFonts w:ascii="Arial" w:hAnsi="Arial" w:cs="Arial"/>
        </w:rPr>
        <w:t xml:space="preserve">Food per diem </w:t>
      </w:r>
      <w:r w:rsidRPr="000906FE">
        <w:rPr>
          <w:rFonts w:ascii="Arial" w:hAnsi="Arial" w:cs="Arial"/>
          <w:shd w:val="clear" w:color="auto" w:fill="FFFF00"/>
        </w:rPr>
        <w:t>______</w:t>
      </w:r>
    </w:p>
    <w:p w14:paraId="3E74B3E5" w14:textId="77777777" w:rsidR="00341EBE" w:rsidRPr="000906FE" w:rsidRDefault="00341EBE" w:rsidP="00341EBE">
      <w:pPr>
        <w:spacing w:line="252" w:lineRule="auto"/>
        <w:rPr>
          <w:rFonts w:ascii="Arial" w:hAnsi="Arial" w:cs="Arial"/>
        </w:rPr>
      </w:pPr>
      <w:r w:rsidRPr="000906FE">
        <w:rPr>
          <w:rFonts w:ascii="Arial" w:hAnsi="Arial" w:cs="Arial"/>
        </w:rPr>
        <w:t xml:space="preserve">Total estimated conference cost of </w:t>
      </w:r>
      <w:r w:rsidRPr="000906FE">
        <w:rPr>
          <w:rFonts w:ascii="Arial" w:hAnsi="Arial" w:cs="Arial"/>
          <w:shd w:val="clear" w:color="auto" w:fill="FFFF00"/>
        </w:rPr>
        <w:t>______</w:t>
      </w:r>
      <w:r w:rsidRPr="000906FE">
        <w:rPr>
          <w:rFonts w:ascii="Arial" w:hAnsi="Arial" w:cs="Arial"/>
        </w:rPr>
        <w:t>.</w:t>
      </w:r>
    </w:p>
    <w:p w14:paraId="1E2623CC" w14:textId="77777777" w:rsidR="00341EBE" w:rsidRPr="000906FE" w:rsidRDefault="00341EBE" w:rsidP="00341EBE">
      <w:pPr>
        <w:spacing w:line="252" w:lineRule="auto"/>
        <w:rPr>
          <w:rFonts w:ascii="Arial" w:hAnsi="Arial" w:cs="Arial"/>
        </w:rPr>
      </w:pPr>
    </w:p>
    <w:p w14:paraId="4E2FA044" w14:textId="77777777" w:rsidR="003361A2" w:rsidRDefault="00341EBE" w:rsidP="003361A2">
      <w:pPr>
        <w:spacing w:line="252" w:lineRule="auto"/>
        <w:rPr>
          <w:rFonts w:ascii="Arial" w:hAnsi="Arial" w:cs="Arial"/>
        </w:rPr>
      </w:pPr>
      <w:r>
        <w:rPr>
          <w:rFonts w:ascii="Arial" w:hAnsi="Arial" w:cs="Arial"/>
        </w:rPr>
        <w:t>At this event</w:t>
      </w:r>
      <w:r w:rsidRPr="000906FE">
        <w:rPr>
          <w:rFonts w:ascii="Arial" w:hAnsi="Arial" w:cs="Arial"/>
        </w:rPr>
        <w:t>, I will select presentations (sessions, bursts, and workshops) specific to my grade level from the following topic strands:</w:t>
      </w:r>
    </w:p>
    <w:p w14:paraId="6DF6EF3A" w14:textId="52A21913" w:rsidR="00341EBE" w:rsidRPr="008C6677" w:rsidRDefault="00FA3ADC" w:rsidP="00FA3ADC">
      <w:pPr>
        <w:pStyle w:val="ListParagraph"/>
        <w:numPr>
          <w:ilvl w:val="0"/>
          <w:numId w:val="7"/>
        </w:numPr>
        <w:spacing w:line="252" w:lineRule="auto"/>
        <w:rPr>
          <w:rFonts w:ascii="Arial" w:hAnsi="Arial" w:cs="Arial"/>
          <w:sz w:val="24"/>
          <w:szCs w:val="24"/>
        </w:rPr>
      </w:pPr>
      <w:r w:rsidRPr="008C6677">
        <w:rPr>
          <w:rFonts w:ascii="Arial" w:hAnsi="Arial" w:cs="Arial"/>
          <w:sz w:val="24"/>
          <w:szCs w:val="24"/>
        </w:rPr>
        <w:t>Fostering Belonging and Value for All Students through Instructional Practices and Systemic Initiatives</w:t>
      </w:r>
    </w:p>
    <w:p w14:paraId="3544871F" w14:textId="375FABE2" w:rsidR="00341EBE" w:rsidRPr="008C6677" w:rsidRDefault="00FA3ADC" w:rsidP="00CC3D7D">
      <w:pPr>
        <w:pStyle w:val="ListParagraph"/>
        <w:numPr>
          <w:ilvl w:val="0"/>
          <w:numId w:val="2"/>
        </w:numPr>
        <w:rPr>
          <w:rFonts w:ascii="Arial" w:hAnsi="Arial" w:cs="Arial"/>
          <w:sz w:val="24"/>
          <w:szCs w:val="24"/>
        </w:rPr>
      </w:pPr>
      <w:r w:rsidRPr="008C6677">
        <w:rPr>
          <w:rFonts w:ascii="Arial" w:hAnsi="Arial" w:cs="Arial"/>
          <w:sz w:val="24"/>
          <w:szCs w:val="24"/>
        </w:rPr>
        <w:t>Valuing Students’ Authentic Funds of Knowledge to Enhance Deep Mathematical</w:t>
      </w:r>
      <w:r w:rsidR="00CC3D7D" w:rsidRPr="008C6677">
        <w:rPr>
          <w:rFonts w:ascii="Arial" w:hAnsi="Arial" w:cs="Arial"/>
          <w:sz w:val="24"/>
          <w:szCs w:val="24"/>
        </w:rPr>
        <w:t xml:space="preserve"> </w:t>
      </w:r>
      <w:r w:rsidRPr="008C6677">
        <w:rPr>
          <w:rFonts w:ascii="Arial" w:hAnsi="Arial" w:cs="Arial"/>
          <w:sz w:val="24"/>
          <w:szCs w:val="24"/>
        </w:rPr>
        <w:t>Learning and Belonging</w:t>
      </w:r>
    </w:p>
    <w:p w14:paraId="31BBC86B" w14:textId="0DF9EC44" w:rsidR="00CC3D7D" w:rsidRPr="008C6677" w:rsidRDefault="00CC3D7D" w:rsidP="00CC3D7D">
      <w:pPr>
        <w:pStyle w:val="ListParagraph"/>
        <w:numPr>
          <w:ilvl w:val="0"/>
          <w:numId w:val="2"/>
        </w:numPr>
        <w:rPr>
          <w:rFonts w:ascii="Arial" w:hAnsi="Arial" w:cs="Arial"/>
          <w:sz w:val="24"/>
          <w:szCs w:val="24"/>
        </w:rPr>
      </w:pPr>
      <w:r w:rsidRPr="008C6677">
        <w:rPr>
          <w:rFonts w:ascii="Arial" w:hAnsi="Arial" w:cs="Arial"/>
          <w:sz w:val="24"/>
          <w:szCs w:val="24"/>
        </w:rPr>
        <w:t>Improving Students’ Sense of Value and Belonging through Assessment</w:t>
      </w:r>
    </w:p>
    <w:p w14:paraId="5BFB41B2" w14:textId="39683CDA" w:rsidR="006164D8" w:rsidRPr="008C6677" w:rsidRDefault="006164D8" w:rsidP="006164D8">
      <w:pPr>
        <w:pStyle w:val="ListParagraph"/>
        <w:numPr>
          <w:ilvl w:val="0"/>
          <w:numId w:val="2"/>
        </w:numPr>
        <w:rPr>
          <w:rFonts w:ascii="Arial" w:hAnsi="Arial" w:cs="Arial"/>
          <w:sz w:val="24"/>
          <w:szCs w:val="24"/>
        </w:rPr>
      </w:pPr>
      <w:r w:rsidRPr="008C6677">
        <w:rPr>
          <w:rFonts w:ascii="Arial" w:hAnsi="Arial" w:cs="Arial"/>
          <w:sz w:val="24"/>
          <w:szCs w:val="24"/>
        </w:rPr>
        <w:t>D</w:t>
      </w:r>
      <w:r w:rsidRPr="008C6677">
        <w:rPr>
          <w:rFonts w:ascii="Arial" w:hAnsi="Arial" w:cs="Arial"/>
          <w:sz w:val="24"/>
          <w:szCs w:val="24"/>
        </w:rPr>
        <w:t>eveloping Effective Advocacy Practices to Affect Students’ Sense of Value an</w:t>
      </w:r>
      <w:r w:rsidRPr="008C6677">
        <w:rPr>
          <w:rFonts w:ascii="Arial" w:hAnsi="Arial" w:cs="Arial"/>
          <w:sz w:val="24"/>
          <w:szCs w:val="24"/>
        </w:rPr>
        <w:t xml:space="preserve">d </w:t>
      </w:r>
      <w:r w:rsidRPr="008C6677">
        <w:rPr>
          <w:rFonts w:ascii="Arial" w:hAnsi="Arial" w:cs="Arial"/>
          <w:sz w:val="24"/>
          <w:szCs w:val="24"/>
        </w:rPr>
        <w:t>Belonging within Mathematics</w:t>
      </w:r>
    </w:p>
    <w:p w14:paraId="08FF865B" w14:textId="00D71F96" w:rsidR="006164D8" w:rsidRPr="008C6677" w:rsidRDefault="006164D8" w:rsidP="006164D8">
      <w:pPr>
        <w:pStyle w:val="ListParagraph"/>
        <w:numPr>
          <w:ilvl w:val="0"/>
          <w:numId w:val="2"/>
        </w:numPr>
        <w:rPr>
          <w:rFonts w:ascii="Arial" w:hAnsi="Arial" w:cs="Arial"/>
          <w:sz w:val="24"/>
          <w:szCs w:val="24"/>
        </w:rPr>
      </w:pPr>
      <w:r w:rsidRPr="008C6677">
        <w:rPr>
          <w:rFonts w:ascii="Arial" w:hAnsi="Arial" w:cs="Arial"/>
          <w:sz w:val="24"/>
          <w:szCs w:val="24"/>
        </w:rPr>
        <w:t>Using Innovative Technology to Enrich Students’ Value and Sense of Belonging in</w:t>
      </w:r>
      <w:r w:rsidRPr="008C6677">
        <w:rPr>
          <w:rFonts w:ascii="Arial" w:hAnsi="Arial" w:cs="Arial"/>
          <w:sz w:val="24"/>
          <w:szCs w:val="24"/>
        </w:rPr>
        <w:t xml:space="preserve"> </w:t>
      </w:r>
      <w:r w:rsidRPr="008C6677">
        <w:rPr>
          <w:rFonts w:ascii="Arial" w:hAnsi="Arial" w:cs="Arial"/>
          <w:sz w:val="24"/>
          <w:szCs w:val="24"/>
        </w:rPr>
        <w:t>Mathematics</w:t>
      </w:r>
    </w:p>
    <w:p w14:paraId="4B1B6FA5" w14:textId="36706EFF" w:rsidR="006164D8" w:rsidRPr="008C6677" w:rsidRDefault="008C6677" w:rsidP="006164D8">
      <w:pPr>
        <w:pStyle w:val="ListParagraph"/>
        <w:numPr>
          <w:ilvl w:val="0"/>
          <w:numId w:val="2"/>
        </w:numPr>
        <w:rPr>
          <w:rFonts w:ascii="Arial" w:hAnsi="Arial" w:cs="Arial"/>
          <w:sz w:val="24"/>
          <w:szCs w:val="24"/>
        </w:rPr>
      </w:pPr>
      <w:r w:rsidRPr="008C6677">
        <w:rPr>
          <w:rFonts w:ascii="Arial" w:hAnsi="Arial" w:cs="Arial"/>
          <w:sz w:val="24"/>
          <w:szCs w:val="24"/>
        </w:rPr>
        <w:t>Eliminating Barriers to Inspire Creative Pathways Rooted in Students’ Authenticity, Value, and Sense of Belonging in Mathematics</w:t>
      </w:r>
    </w:p>
    <w:p w14:paraId="18D59BDC" w14:textId="6831705F" w:rsidR="00341EBE" w:rsidRDefault="00341EBE" w:rsidP="00341EBE">
      <w:pPr>
        <w:spacing w:line="252" w:lineRule="auto"/>
        <w:rPr>
          <w:rFonts w:ascii="Arial" w:hAnsi="Arial" w:cs="Arial"/>
        </w:rPr>
      </w:pPr>
      <w:r w:rsidRPr="000906FE">
        <w:rPr>
          <w:rFonts w:ascii="Arial" w:hAnsi="Arial" w:cs="Arial"/>
        </w:rPr>
        <w:lastRenderedPageBreak/>
        <w:t>My participation in this program will complement our school’s objectives, and I plan to return with resources to share what I’ve learned with my peers, and to give our students the tools they need to succeed.</w:t>
      </w:r>
    </w:p>
    <w:p w14:paraId="55C90C61" w14:textId="77777777" w:rsidR="00341EBE" w:rsidRPr="000906FE" w:rsidRDefault="00341EBE" w:rsidP="00341EBE">
      <w:pPr>
        <w:spacing w:line="252" w:lineRule="auto"/>
        <w:rPr>
          <w:rFonts w:ascii="Arial" w:hAnsi="Arial" w:cs="Arial"/>
        </w:rPr>
      </w:pPr>
    </w:p>
    <w:p w14:paraId="1CECCDB1" w14:textId="77777777" w:rsidR="00341EBE" w:rsidRPr="000906FE" w:rsidRDefault="00341EBE" w:rsidP="00341EBE">
      <w:pPr>
        <w:spacing w:line="252" w:lineRule="auto"/>
        <w:rPr>
          <w:rFonts w:ascii="Arial" w:hAnsi="Arial" w:cs="Arial"/>
        </w:rPr>
      </w:pPr>
      <w:r w:rsidRPr="000906FE">
        <w:rPr>
          <w:rFonts w:ascii="Arial" w:hAnsi="Arial" w:cs="Arial"/>
        </w:rPr>
        <w:t>Sincerely,</w:t>
      </w:r>
    </w:p>
    <w:p w14:paraId="439BBAB8" w14:textId="77777777" w:rsidR="00341EBE" w:rsidRDefault="00341EBE" w:rsidP="00341EBE">
      <w:pPr>
        <w:spacing w:line="252" w:lineRule="auto"/>
        <w:rPr>
          <w:rFonts w:ascii="Arial" w:hAnsi="Arial" w:cs="Arial"/>
          <w:b/>
          <w:i/>
          <w:sz w:val="21"/>
          <w:szCs w:val="21"/>
        </w:rPr>
      </w:pPr>
      <w:r w:rsidRPr="000906FE">
        <w:rPr>
          <w:rFonts w:ascii="Arial" w:hAnsi="Arial" w:cs="Arial"/>
          <w:b/>
          <w:i/>
          <w:sz w:val="21"/>
          <w:szCs w:val="21"/>
        </w:rPr>
        <w:t>&lt;</w:t>
      </w:r>
      <w:r w:rsidRPr="000906FE">
        <w:rPr>
          <w:rFonts w:ascii="Arial" w:hAnsi="Arial" w:cs="Arial"/>
          <w:b/>
          <w:i/>
          <w:sz w:val="21"/>
          <w:szCs w:val="21"/>
          <w:highlight w:val="yellow"/>
        </w:rPr>
        <w:t>Your Full Name</w:t>
      </w:r>
      <w:r w:rsidRPr="000906FE">
        <w:rPr>
          <w:rFonts w:ascii="Arial" w:hAnsi="Arial" w:cs="Arial"/>
          <w:b/>
          <w:i/>
          <w:sz w:val="21"/>
          <w:szCs w:val="21"/>
        </w:rPr>
        <w:t>&gt;</w:t>
      </w:r>
    </w:p>
    <w:p w14:paraId="4079BC55" w14:textId="77777777" w:rsidR="00E67E0E" w:rsidRDefault="00E67E0E" w:rsidP="00341EBE">
      <w:pPr>
        <w:spacing w:line="252" w:lineRule="auto"/>
        <w:rPr>
          <w:rFonts w:ascii="Arial" w:hAnsi="Arial" w:cs="Arial"/>
          <w:b/>
          <w:i/>
          <w:sz w:val="21"/>
          <w:szCs w:val="21"/>
        </w:rPr>
      </w:pPr>
    </w:p>
    <w:tbl>
      <w:tblPr>
        <w:tblStyle w:val="TableGrid"/>
        <w:tblW w:w="0" w:type="auto"/>
        <w:shd w:val="clear" w:color="auto" w:fill="085C9E"/>
        <w:tblLook w:val="04A0" w:firstRow="1" w:lastRow="0" w:firstColumn="1" w:lastColumn="0" w:noHBand="0" w:noVBand="1"/>
      </w:tblPr>
      <w:tblGrid>
        <w:gridCol w:w="9350"/>
      </w:tblGrid>
      <w:tr w:rsidR="00E67E0E" w:rsidRPr="000906FE" w14:paraId="52E1F082" w14:textId="77777777" w:rsidTr="0070749D">
        <w:tc>
          <w:tcPr>
            <w:tcW w:w="9350" w:type="dxa"/>
            <w:shd w:val="clear" w:color="auto" w:fill="085C9E"/>
          </w:tcPr>
          <w:p w14:paraId="56E7D1B9" w14:textId="77777777" w:rsidR="00E67E0E" w:rsidRPr="000906FE" w:rsidRDefault="00E67E0E" w:rsidP="00A71ED5">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Testimonials</w:t>
            </w:r>
          </w:p>
          <w:p w14:paraId="16659A6C" w14:textId="77777777" w:rsidR="00E67E0E" w:rsidRPr="000906FE" w:rsidRDefault="00E67E0E" w:rsidP="00A71ED5">
            <w:pPr>
              <w:jc w:val="center"/>
              <w:rPr>
                <w:rFonts w:ascii="Arial" w:eastAsia="Times New Roman" w:hAnsi="Arial" w:cs="Arial"/>
                <w:b/>
                <w:bCs/>
                <w:color w:val="111111"/>
                <w:sz w:val="24"/>
                <w:szCs w:val="24"/>
              </w:rPr>
            </w:pPr>
            <w:r w:rsidRPr="000906FE">
              <w:rPr>
                <w:rFonts w:ascii="Arial" w:eastAsia="Times New Roman" w:hAnsi="Arial" w:cs="Arial"/>
                <w:b/>
                <w:bCs/>
                <w:color w:val="FFFFFF" w:themeColor="background1"/>
                <w:sz w:val="24"/>
                <w:szCs w:val="24"/>
              </w:rPr>
              <w:t xml:space="preserve">From NTCM </w:t>
            </w:r>
            <w:r w:rsidRPr="000906FE">
              <w:rPr>
                <w:rStyle w:val="Strong"/>
                <w:rFonts w:ascii="Arial" w:eastAsia="MS Gothic" w:hAnsi="Arial" w:cs="Arial"/>
                <w:color w:val="FFFFFF" w:themeColor="background1"/>
                <w:sz w:val="24"/>
                <w:szCs w:val="24"/>
              </w:rPr>
              <w:t>In-person Meetings, Conferences, and Events</w:t>
            </w:r>
          </w:p>
        </w:tc>
      </w:tr>
    </w:tbl>
    <w:p w14:paraId="40D48BCF"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 xml:space="preserve">“The energy, the high level of participation, the spirit, and getting together with so many people. It’s just wonderful.” </w:t>
      </w:r>
    </w:p>
    <w:p w14:paraId="35046336"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“When I read blogs or look at different schools throughout the country and then see that they are going to be here, to be able to meet those people and connect with them in person—that really is an exciting thing.”</w:t>
      </w:r>
    </w:p>
    <w:p w14:paraId="045ECE63"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“You’re exposed to so many different ideas from so many different places and things that I have never even considered. Especially when you look around and see people incorporating different things in their own individual ways it’s like, ‘Oh, I can use that too.’”</w:t>
      </w:r>
    </w:p>
    <w:p w14:paraId="44204F2E"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“If you’re a new teacher, I think coming to the NCTM Annual Meeting is a huge deal. Just to see what’s out there . . . see the different exhibits, hear different speakers—it gets you inspired.”</w:t>
      </w:r>
    </w:p>
    <w:p w14:paraId="268A7FCA"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“It’s so awesome and great to be around so many like-minded people who want to do well for their students, and we’re all teaching the same content and we all have the same goals in mind.”</w:t>
      </w:r>
    </w:p>
    <w:p w14:paraId="2A552753"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“Having the opportunity to take an idea and go back to my classroom on Monday and be able to use it, that’s been the most valuable thing for me.”</w:t>
      </w:r>
    </w:p>
    <w:p w14:paraId="1FD264CF"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“If you’re thinking about going to the Annual Meeting next year, definitely go. You’ll be able to talk with your peers, people who have knowledge about mathematics, research, research knowledge, practitioner knowledge . . . You’ll be able to find what you’re looking for.”</w:t>
      </w:r>
    </w:p>
    <w:p w14:paraId="2E05A97B" w14:textId="5D88BFE6" w:rsidR="007D5AF5" w:rsidRPr="008C6677" w:rsidRDefault="00E67E0E" w:rsidP="008C6677">
      <w:pPr>
        <w:pStyle w:val="NormalWeb"/>
        <w:rPr>
          <w:rFonts w:ascii="Arial" w:eastAsia="MS Gothic" w:hAnsi="Arial" w:cs="Arial"/>
        </w:rPr>
      </w:pPr>
      <w:r w:rsidRPr="006D7681">
        <w:rPr>
          <w:rStyle w:val="Strong"/>
          <w:rFonts w:ascii="Arial" w:eastAsia="MS Gothic" w:hAnsi="Arial" w:cs="Arial"/>
          <w:b w:val="0"/>
          <w:bCs w:val="0"/>
        </w:rPr>
        <w:t>“I will go to every workshop, every session I can starting at 7:00 a.m. in the morning!”</w:t>
      </w:r>
    </w:p>
    <w:sectPr w:rsidR="007D5AF5" w:rsidRPr="008C6677" w:rsidSect="000065AC">
      <w:headerReference w:type="even" r:id="rId11"/>
      <w:headerReference w:type="default" r:id="rId12"/>
      <w:footerReference w:type="default" r:id="rId13"/>
      <w:headerReference w:type="first" r:id="rId14"/>
      <w:pgSz w:w="12240" w:h="15840"/>
      <w:pgMar w:top="2880" w:right="1440" w:bottom="1440" w:left="1440" w:header="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4EA8" w14:textId="77777777" w:rsidR="004D0F7D" w:rsidRDefault="004D0F7D" w:rsidP="00294B5B">
      <w:r>
        <w:separator/>
      </w:r>
    </w:p>
  </w:endnote>
  <w:endnote w:type="continuationSeparator" w:id="0">
    <w:p w14:paraId="30EB260B" w14:textId="77777777" w:rsidR="004D0F7D" w:rsidRDefault="004D0F7D" w:rsidP="00294B5B">
      <w:r>
        <w:continuationSeparator/>
      </w:r>
    </w:p>
  </w:endnote>
  <w:endnote w:type="continuationNotice" w:id="1">
    <w:p w14:paraId="705F25ED" w14:textId="77777777" w:rsidR="004D0F7D" w:rsidRDefault="004D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9E61" w14:textId="31419BBC" w:rsidR="00022B91" w:rsidRDefault="00C91D57" w:rsidP="00022B91">
    <w:pPr>
      <w:pStyle w:val="Footer"/>
      <w:ind w:left="-1440"/>
    </w:pPr>
    <w:r>
      <w:rPr>
        <w:noProof/>
      </w:rPr>
      <w:t xml:space="preserve">         </w:t>
    </w:r>
    <w:r>
      <w:rPr>
        <w:noProof/>
      </w:rPr>
      <w:drawing>
        <wp:inline distT="0" distB="0" distL="0" distR="0" wp14:anchorId="58C18C03" wp14:editId="14253A3E">
          <wp:extent cx="2333913" cy="611156"/>
          <wp:effectExtent l="0" t="0" r="3175"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5023" cy="6297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101C" w14:textId="77777777" w:rsidR="004D0F7D" w:rsidRDefault="004D0F7D" w:rsidP="00294B5B">
      <w:r>
        <w:separator/>
      </w:r>
    </w:p>
  </w:footnote>
  <w:footnote w:type="continuationSeparator" w:id="0">
    <w:p w14:paraId="54C43D3C" w14:textId="77777777" w:rsidR="004D0F7D" w:rsidRDefault="004D0F7D" w:rsidP="00294B5B">
      <w:r>
        <w:continuationSeparator/>
      </w:r>
    </w:p>
  </w:footnote>
  <w:footnote w:type="continuationNotice" w:id="1">
    <w:p w14:paraId="20C52E47" w14:textId="77777777" w:rsidR="004D0F7D" w:rsidRDefault="004D0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5CFD" w14:textId="4B4D8950" w:rsidR="00886F5F" w:rsidRDefault="00886F5F" w:rsidP="00886F5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FFD61A" w14:textId="77777777" w:rsidR="00886F5F" w:rsidRDefault="00886F5F" w:rsidP="00886F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503" w14:textId="4264E311" w:rsidR="00886F5F" w:rsidRDefault="00886F5F" w:rsidP="00886F5F">
    <w:pPr>
      <w:pStyle w:val="Header"/>
      <w:framePr w:wrap="none" w:vAnchor="text" w:hAnchor="margin" w:xAlign="center" w:y="1"/>
      <w:rPr>
        <w:rStyle w:val="PageNumber"/>
      </w:rPr>
    </w:pPr>
  </w:p>
  <w:p w14:paraId="21B973FB" w14:textId="74AB8116" w:rsidR="00886F5F" w:rsidRDefault="00E2099A" w:rsidP="00886F5F">
    <w:pPr>
      <w:pStyle w:val="Header"/>
      <w:ind w:right="360"/>
    </w:pPr>
    <w:r>
      <w:rPr>
        <w:noProof/>
      </w:rPr>
      <w:drawing>
        <wp:anchor distT="0" distB="0" distL="114300" distR="114300" simplePos="0" relativeHeight="251662338" behindDoc="1" locked="0" layoutInCell="1" allowOverlap="1" wp14:anchorId="7D3B990E" wp14:editId="72842286">
          <wp:simplePos x="0" y="0"/>
          <wp:positionH relativeFrom="margin">
            <wp:align>center</wp:align>
          </wp:positionH>
          <wp:positionV relativeFrom="page">
            <wp:posOffset>185420</wp:posOffset>
          </wp:positionV>
          <wp:extent cx="6972300" cy="1230405"/>
          <wp:effectExtent l="0" t="0" r="0" b="8255"/>
          <wp:wrapNone/>
          <wp:docPr id="1354839570" name="Picture 1354839570" descr="A blue cityscap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tyscap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72300" cy="1230405"/>
                  </a:xfrm>
                  <a:prstGeom prst="rect">
                    <a:avLst/>
                  </a:prstGeom>
                </pic:spPr>
              </pic:pic>
            </a:graphicData>
          </a:graphic>
          <wp14:sizeRelH relativeFrom="margin">
            <wp14:pctWidth>0</wp14:pctWidth>
          </wp14:sizeRelH>
          <wp14:sizeRelV relativeFrom="margin">
            <wp14:pctHeight>0</wp14:pctHeight>
          </wp14:sizeRelV>
        </wp:anchor>
      </w:drawing>
    </w:r>
  </w:p>
  <w:p w14:paraId="33B075D7" w14:textId="39BF22EC" w:rsidR="00886F5F" w:rsidRDefault="00886F5F" w:rsidP="00886F5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DBD0" w14:textId="1B3A499D" w:rsidR="00294B5B" w:rsidRDefault="00E2099A" w:rsidP="00294B5B">
    <w:pPr>
      <w:pStyle w:val="Header"/>
      <w:tabs>
        <w:tab w:val="clear" w:pos="9360"/>
      </w:tabs>
      <w:ind w:left="-1440" w:right="-1440"/>
    </w:pPr>
    <w:r>
      <w:rPr>
        <w:noProof/>
      </w:rPr>
      <w:drawing>
        <wp:anchor distT="0" distB="0" distL="114300" distR="114300" simplePos="0" relativeHeight="251660290" behindDoc="1" locked="0" layoutInCell="1" allowOverlap="1" wp14:anchorId="2626D218" wp14:editId="4246D178">
          <wp:simplePos x="0" y="0"/>
          <wp:positionH relativeFrom="page">
            <wp:posOffset>409433</wp:posOffset>
          </wp:positionH>
          <wp:positionV relativeFrom="page">
            <wp:posOffset>232012</wp:posOffset>
          </wp:positionV>
          <wp:extent cx="6972300" cy="1230405"/>
          <wp:effectExtent l="0" t="0" r="0" b="1905"/>
          <wp:wrapNone/>
          <wp:docPr id="3" name="Picture 3" descr="A blue cityscap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tyscap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72300" cy="1230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BD1"/>
    <w:multiLevelType w:val="hybridMultilevel"/>
    <w:tmpl w:val="EB7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5FB4"/>
    <w:multiLevelType w:val="hybridMultilevel"/>
    <w:tmpl w:val="77F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55EF"/>
    <w:multiLevelType w:val="hybridMultilevel"/>
    <w:tmpl w:val="18F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A4E2C"/>
    <w:multiLevelType w:val="hybridMultilevel"/>
    <w:tmpl w:val="4F6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477A9"/>
    <w:multiLevelType w:val="hybridMultilevel"/>
    <w:tmpl w:val="A1A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1148C"/>
    <w:multiLevelType w:val="hybridMultilevel"/>
    <w:tmpl w:val="E51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93428"/>
    <w:multiLevelType w:val="multilevel"/>
    <w:tmpl w:val="44B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270C6"/>
    <w:multiLevelType w:val="multilevel"/>
    <w:tmpl w:val="444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877E1"/>
    <w:multiLevelType w:val="hybridMultilevel"/>
    <w:tmpl w:val="643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C4737"/>
    <w:multiLevelType w:val="multilevel"/>
    <w:tmpl w:val="B75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B00D2"/>
    <w:multiLevelType w:val="hybridMultilevel"/>
    <w:tmpl w:val="646C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826EE"/>
    <w:multiLevelType w:val="hybridMultilevel"/>
    <w:tmpl w:val="515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0833"/>
    <w:multiLevelType w:val="multilevel"/>
    <w:tmpl w:val="9BC8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066719">
    <w:abstractNumId w:val="11"/>
  </w:num>
  <w:num w:numId="2" w16cid:durableId="253363357">
    <w:abstractNumId w:val="4"/>
  </w:num>
  <w:num w:numId="3" w16cid:durableId="1100684797">
    <w:abstractNumId w:val="6"/>
  </w:num>
  <w:num w:numId="4" w16cid:durableId="1299342689">
    <w:abstractNumId w:val="7"/>
  </w:num>
  <w:num w:numId="5" w16cid:durableId="1343245066">
    <w:abstractNumId w:val="9"/>
  </w:num>
  <w:num w:numId="6" w16cid:durableId="1548298646">
    <w:abstractNumId w:val="12"/>
  </w:num>
  <w:num w:numId="7" w16cid:durableId="1786584386">
    <w:abstractNumId w:val="1"/>
  </w:num>
  <w:num w:numId="8" w16cid:durableId="987973804">
    <w:abstractNumId w:val="2"/>
  </w:num>
  <w:num w:numId="9" w16cid:durableId="1528057625">
    <w:abstractNumId w:val="3"/>
  </w:num>
  <w:num w:numId="10" w16cid:durableId="1606428039">
    <w:abstractNumId w:val="5"/>
  </w:num>
  <w:num w:numId="11" w16cid:durableId="1808082635">
    <w:abstractNumId w:val="0"/>
  </w:num>
  <w:num w:numId="12" w16cid:durableId="508301612">
    <w:abstractNumId w:val="10"/>
  </w:num>
  <w:num w:numId="13" w16cid:durableId="473064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5B"/>
    <w:rsid w:val="00004B63"/>
    <w:rsid w:val="000065AC"/>
    <w:rsid w:val="00012BA7"/>
    <w:rsid w:val="00022B91"/>
    <w:rsid w:val="000602C4"/>
    <w:rsid w:val="0008203D"/>
    <w:rsid w:val="000871CB"/>
    <w:rsid w:val="000A1609"/>
    <w:rsid w:val="00101C4B"/>
    <w:rsid w:val="00102368"/>
    <w:rsid w:val="001246E9"/>
    <w:rsid w:val="001420AA"/>
    <w:rsid w:val="001B53D1"/>
    <w:rsid w:val="001D39B5"/>
    <w:rsid w:val="001D5EC4"/>
    <w:rsid w:val="00201D2B"/>
    <w:rsid w:val="002105F9"/>
    <w:rsid w:val="00252E04"/>
    <w:rsid w:val="0028094C"/>
    <w:rsid w:val="00282745"/>
    <w:rsid w:val="00294B5B"/>
    <w:rsid w:val="002A397A"/>
    <w:rsid w:val="002C6844"/>
    <w:rsid w:val="003234B2"/>
    <w:rsid w:val="003361A2"/>
    <w:rsid w:val="00341EBE"/>
    <w:rsid w:val="00377FA4"/>
    <w:rsid w:val="003B4CE0"/>
    <w:rsid w:val="003E34A8"/>
    <w:rsid w:val="00412BD7"/>
    <w:rsid w:val="0041579C"/>
    <w:rsid w:val="00445955"/>
    <w:rsid w:val="00446537"/>
    <w:rsid w:val="0045048F"/>
    <w:rsid w:val="00452405"/>
    <w:rsid w:val="00457F21"/>
    <w:rsid w:val="00460F88"/>
    <w:rsid w:val="0046127C"/>
    <w:rsid w:val="0048270D"/>
    <w:rsid w:val="004A5C16"/>
    <w:rsid w:val="004D0F7D"/>
    <w:rsid w:val="004E115B"/>
    <w:rsid w:val="004E6C6E"/>
    <w:rsid w:val="00512DAD"/>
    <w:rsid w:val="00580B76"/>
    <w:rsid w:val="00587D9E"/>
    <w:rsid w:val="005A5B32"/>
    <w:rsid w:val="005A75F6"/>
    <w:rsid w:val="005E3B16"/>
    <w:rsid w:val="00603D65"/>
    <w:rsid w:val="00607295"/>
    <w:rsid w:val="006164D8"/>
    <w:rsid w:val="00617E31"/>
    <w:rsid w:val="00625784"/>
    <w:rsid w:val="006300B2"/>
    <w:rsid w:val="00680C75"/>
    <w:rsid w:val="006A0776"/>
    <w:rsid w:val="006A1609"/>
    <w:rsid w:val="006C4D4E"/>
    <w:rsid w:val="006D7681"/>
    <w:rsid w:val="006F1063"/>
    <w:rsid w:val="00703904"/>
    <w:rsid w:val="0070438D"/>
    <w:rsid w:val="0070749D"/>
    <w:rsid w:val="00784798"/>
    <w:rsid w:val="007D5AF5"/>
    <w:rsid w:val="007E1D1D"/>
    <w:rsid w:val="008075C6"/>
    <w:rsid w:val="008654CF"/>
    <w:rsid w:val="00865CDD"/>
    <w:rsid w:val="00886F5F"/>
    <w:rsid w:val="008926B1"/>
    <w:rsid w:val="008A1566"/>
    <w:rsid w:val="008B75C9"/>
    <w:rsid w:val="008C3F46"/>
    <w:rsid w:val="008C6677"/>
    <w:rsid w:val="008C7518"/>
    <w:rsid w:val="008F200F"/>
    <w:rsid w:val="008F25DC"/>
    <w:rsid w:val="00933F8E"/>
    <w:rsid w:val="0097056A"/>
    <w:rsid w:val="00990ED8"/>
    <w:rsid w:val="009B12E2"/>
    <w:rsid w:val="009B6D32"/>
    <w:rsid w:val="009C3427"/>
    <w:rsid w:val="00A002BD"/>
    <w:rsid w:val="00A408EF"/>
    <w:rsid w:val="00A43874"/>
    <w:rsid w:val="00A6019B"/>
    <w:rsid w:val="00A71ED5"/>
    <w:rsid w:val="00A75086"/>
    <w:rsid w:val="00A90551"/>
    <w:rsid w:val="00AD08B1"/>
    <w:rsid w:val="00B06652"/>
    <w:rsid w:val="00B11A26"/>
    <w:rsid w:val="00B43B09"/>
    <w:rsid w:val="00B512E9"/>
    <w:rsid w:val="00B52495"/>
    <w:rsid w:val="00B6033C"/>
    <w:rsid w:val="00BA0087"/>
    <w:rsid w:val="00BD00A1"/>
    <w:rsid w:val="00BF1585"/>
    <w:rsid w:val="00BF2134"/>
    <w:rsid w:val="00C15B02"/>
    <w:rsid w:val="00C43940"/>
    <w:rsid w:val="00C66C7B"/>
    <w:rsid w:val="00C71B12"/>
    <w:rsid w:val="00C74EF7"/>
    <w:rsid w:val="00C80056"/>
    <w:rsid w:val="00C81A41"/>
    <w:rsid w:val="00C91D57"/>
    <w:rsid w:val="00C95FC4"/>
    <w:rsid w:val="00CB0A02"/>
    <w:rsid w:val="00CC3D7D"/>
    <w:rsid w:val="00CD523C"/>
    <w:rsid w:val="00CE30BB"/>
    <w:rsid w:val="00CE4CD6"/>
    <w:rsid w:val="00D03546"/>
    <w:rsid w:val="00D12A2C"/>
    <w:rsid w:val="00D273CC"/>
    <w:rsid w:val="00D965B3"/>
    <w:rsid w:val="00DB4FBD"/>
    <w:rsid w:val="00DC2E42"/>
    <w:rsid w:val="00E1763E"/>
    <w:rsid w:val="00E2099A"/>
    <w:rsid w:val="00E31776"/>
    <w:rsid w:val="00E33300"/>
    <w:rsid w:val="00E60FDA"/>
    <w:rsid w:val="00E67E0E"/>
    <w:rsid w:val="00E7632F"/>
    <w:rsid w:val="00E91FBD"/>
    <w:rsid w:val="00E96D2E"/>
    <w:rsid w:val="00EA7852"/>
    <w:rsid w:val="00EB1850"/>
    <w:rsid w:val="00EC0CE6"/>
    <w:rsid w:val="00EC148D"/>
    <w:rsid w:val="00ED43AF"/>
    <w:rsid w:val="00ED6132"/>
    <w:rsid w:val="00EF7664"/>
    <w:rsid w:val="00F00FAB"/>
    <w:rsid w:val="00F1257B"/>
    <w:rsid w:val="00F853BD"/>
    <w:rsid w:val="00F9238C"/>
    <w:rsid w:val="00FA3ADC"/>
    <w:rsid w:val="00FA3F95"/>
    <w:rsid w:val="00FB6B8C"/>
    <w:rsid w:val="00FB73CA"/>
    <w:rsid w:val="00FC750B"/>
    <w:rsid w:val="00FD13D2"/>
    <w:rsid w:val="00FD5E8A"/>
    <w:rsid w:val="00FE2120"/>
    <w:rsid w:val="0A7D5C58"/>
    <w:rsid w:val="0BFE5002"/>
    <w:rsid w:val="0C81AAA6"/>
    <w:rsid w:val="10785E93"/>
    <w:rsid w:val="1181BC19"/>
    <w:rsid w:val="1228207F"/>
    <w:rsid w:val="1480EE7E"/>
    <w:rsid w:val="15A0206E"/>
    <w:rsid w:val="19D53DCA"/>
    <w:rsid w:val="1B676398"/>
    <w:rsid w:val="1C4FB7C8"/>
    <w:rsid w:val="1C86DB00"/>
    <w:rsid w:val="20DB3CD2"/>
    <w:rsid w:val="23E075A4"/>
    <w:rsid w:val="23FC1377"/>
    <w:rsid w:val="24106F0F"/>
    <w:rsid w:val="287FA92C"/>
    <w:rsid w:val="2AF5BD46"/>
    <w:rsid w:val="2C343976"/>
    <w:rsid w:val="31899081"/>
    <w:rsid w:val="33BBE942"/>
    <w:rsid w:val="3EDE776E"/>
    <w:rsid w:val="405CF2A7"/>
    <w:rsid w:val="4853B4DF"/>
    <w:rsid w:val="4B5D79D5"/>
    <w:rsid w:val="4E3698AE"/>
    <w:rsid w:val="4F9D7AC8"/>
    <w:rsid w:val="52B3A854"/>
    <w:rsid w:val="5429776A"/>
    <w:rsid w:val="54621156"/>
    <w:rsid w:val="54AE329E"/>
    <w:rsid w:val="5515D604"/>
    <w:rsid w:val="5785508F"/>
    <w:rsid w:val="5A93F043"/>
    <w:rsid w:val="5E0D0ADF"/>
    <w:rsid w:val="5F1336EB"/>
    <w:rsid w:val="614A6473"/>
    <w:rsid w:val="62124D00"/>
    <w:rsid w:val="6323EB76"/>
    <w:rsid w:val="668D703E"/>
    <w:rsid w:val="66DCE092"/>
    <w:rsid w:val="686B8816"/>
    <w:rsid w:val="69A311A4"/>
    <w:rsid w:val="6B441192"/>
    <w:rsid w:val="6E8E2922"/>
    <w:rsid w:val="6F8A6192"/>
    <w:rsid w:val="730AD1E9"/>
    <w:rsid w:val="73900545"/>
    <w:rsid w:val="799196E9"/>
    <w:rsid w:val="7A408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5520"/>
  <w15:chartTrackingRefBased/>
  <w15:docId w15:val="{1076A493-F864-450F-A1DA-F4BB120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4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B5B"/>
    <w:pPr>
      <w:tabs>
        <w:tab w:val="center" w:pos="4680"/>
        <w:tab w:val="right" w:pos="9360"/>
      </w:tabs>
    </w:pPr>
  </w:style>
  <w:style w:type="character" w:customStyle="1" w:styleId="HeaderChar">
    <w:name w:val="Header Char"/>
    <w:basedOn w:val="DefaultParagraphFont"/>
    <w:link w:val="Header"/>
    <w:uiPriority w:val="99"/>
    <w:rsid w:val="00294B5B"/>
  </w:style>
  <w:style w:type="paragraph" w:styleId="Footer">
    <w:name w:val="footer"/>
    <w:basedOn w:val="Normal"/>
    <w:link w:val="FooterChar"/>
    <w:uiPriority w:val="99"/>
    <w:unhideWhenUsed/>
    <w:rsid w:val="00294B5B"/>
    <w:pPr>
      <w:tabs>
        <w:tab w:val="center" w:pos="4680"/>
        <w:tab w:val="right" w:pos="9360"/>
      </w:tabs>
    </w:pPr>
  </w:style>
  <w:style w:type="character" w:customStyle="1" w:styleId="FooterChar">
    <w:name w:val="Footer Char"/>
    <w:basedOn w:val="DefaultParagraphFont"/>
    <w:link w:val="Footer"/>
    <w:uiPriority w:val="99"/>
    <w:rsid w:val="00294B5B"/>
  </w:style>
  <w:style w:type="character" w:styleId="PageNumber">
    <w:name w:val="page number"/>
    <w:basedOn w:val="DefaultParagraphFont"/>
    <w:uiPriority w:val="99"/>
    <w:semiHidden/>
    <w:unhideWhenUsed/>
    <w:rsid w:val="00886F5F"/>
  </w:style>
  <w:style w:type="paragraph" w:styleId="ListParagraph">
    <w:name w:val="List Paragraph"/>
    <w:basedOn w:val="Normal"/>
    <w:uiPriority w:val="34"/>
    <w:qFormat/>
    <w:rsid w:val="007D5AF5"/>
    <w:pPr>
      <w:spacing w:after="200" w:line="276" w:lineRule="auto"/>
      <w:ind w:left="720"/>
      <w:contextualSpacing/>
    </w:pPr>
    <w:rPr>
      <w:sz w:val="22"/>
      <w:szCs w:val="22"/>
    </w:rPr>
  </w:style>
  <w:style w:type="table" w:styleId="TableGrid">
    <w:name w:val="Table Grid"/>
    <w:basedOn w:val="TableNormal"/>
    <w:uiPriority w:val="59"/>
    <w:rsid w:val="00FD13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94C"/>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D273CC"/>
    <w:rPr>
      <w:sz w:val="22"/>
      <w:szCs w:val="22"/>
    </w:rPr>
  </w:style>
  <w:style w:type="character" w:styleId="Hyperlink">
    <w:name w:val="Hyperlink"/>
    <w:unhideWhenUsed/>
    <w:rsid w:val="0097056A"/>
    <w:rPr>
      <w:color w:val="0000FF"/>
      <w:u w:val="single"/>
    </w:rPr>
  </w:style>
  <w:style w:type="character" w:styleId="Strong">
    <w:name w:val="Strong"/>
    <w:uiPriority w:val="22"/>
    <w:qFormat/>
    <w:rsid w:val="00E67E0E"/>
    <w:rPr>
      <w:b/>
      <w:bCs/>
    </w:rPr>
  </w:style>
  <w:style w:type="paragraph" w:styleId="NormalWeb">
    <w:name w:val="Normal (Web)"/>
    <w:basedOn w:val="Normal"/>
    <w:uiPriority w:val="99"/>
    <w:unhideWhenUsed/>
    <w:rsid w:val="00E67E0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1FBD"/>
    <w:rPr>
      <w:color w:val="954F72" w:themeColor="followedHyperlink"/>
      <w:u w:val="single"/>
    </w:rPr>
  </w:style>
  <w:style w:type="paragraph" w:styleId="Revision">
    <w:name w:val="Revision"/>
    <w:hidden/>
    <w:uiPriority w:val="99"/>
    <w:semiHidden/>
    <w:rsid w:val="00BA0087"/>
  </w:style>
  <w:style w:type="paragraph" w:styleId="CommentText">
    <w:name w:val="annotation text"/>
    <w:basedOn w:val="Normal"/>
    <w:link w:val="CommentTextChar"/>
    <w:uiPriority w:val="99"/>
    <w:unhideWhenUsed/>
    <w:rsid w:val="00BA0087"/>
    <w:rPr>
      <w:sz w:val="20"/>
      <w:szCs w:val="20"/>
    </w:rPr>
  </w:style>
  <w:style w:type="character" w:customStyle="1" w:styleId="CommentTextChar">
    <w:name w:val="Comment Text Char"/>
    <w:basedOn w:val="DefaultParagraphFont"/>
    <w:link w:val="CommentText"/>
    <w:uiPriority w:val="99"/>
    <w:rsid w:val="00BA0087"/>
    <w:rPr>
      <w:sz w:val="20"/>
      <w:szCs w:val="20"/>
    </w:rPr>
  </w:style>
  <w:style w:type="character" w:styleId="CommentReference">
    <w:name w:val="annotation reference"/>
    <w:basedOn w:val="DefaultParagraphFont"/>
    <w:uiPriority w:val="99"/>
    <w:semiHidden/>
    <w:unhideWhenUsed/>
    <w:rsid w:val="00BA0087"/>
    <w:rPr>
      <w:sz w:val="16"/>
      <w:szCs w:val="16"/>
    </w:rPr>
  </w:style>
  <w:style w:type="paragraph" w:styleId="CommentSubject">
    <w:name w:val="annotation subject"/>
    <w:basedOn w:val="CommentText"/>
    <w:next w:val="CommentText"/>
    <w:link w:val="CommentSubjectChar"/>
    <w:uiPriority w:val="99"/>
    <w:semiHidden/>
    <w:unhideWhenUsed/>
    <w:rsid w:val="00FC750B"/>
    <w:rPr>
      <w:b/>
      <w:bCs/>
    </w:rPr>
  </w:style>
  <w:style w:type="character" w:customStyle="1" w:styleId="CommentSubjectChar">
    <w:name w:val="Comment Subject Char"/>
    <w:basedOn w:val="CommentTextChar"/>
    <w:link w:val="CommentSubject"/>
    <w:uiPriority w:val="99"/>
    <w:semiHidden/>
    <w:rsid w:val="00FC750B"/>
    <w:rPr>
      <w:b/>
      <w:bCs/>
      <w:sz w:val="20"/>
      <w:szCs w:val="20"/>
    </w:rPr>
  </w:style>
  <w:style w:type="character" w:styleId="Mention">
    <w:name w:val="Mention"/>
    <w:basedOn w:val="DefaultParagraphFont"/>
    <w:uiPriority w:val="99"/>
    <w:unhideWhenUsed/>
    <w:rsid w:val="00FC75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4380">
      <w:bodyDiv w:val="1"/>
      <w:marLeft w:val="0"/>
      <w:marRight w:val="0"/>
      <w:marTop w:val="0"/>
      <w:marBottom w:val="0"/>
      <w:divBdr>
        <w:top w:val="none" w:sz="0" w:space="0" w:color="auto"/>
        <w:left w:val="none" w:sz="0" w:space="0" w:color="auto"/>
        <w:bottom w:val="none" w:sz="0" w:space="0" w:color="auto"/>
        <w:right w:val="none" w:sz="0" w:space="0" w:color="auto"/>
      </w:divBdr>
    </w:div>
    <w:div w:id="920674291">
      <w:bodyDiv w:val="1"/>
      <w:marLeft w:val="0"/>
      <w:marRight w:val="0"/>
      <w:marTop w:val="0"/>
      <w:marBottom w:val="0"/>
      <w:divBdr>
        <w:top w:val="none" w:sz="0" w:space="0" w:color="auto"/>
        <w:left w:val="none" w:sz="0" w:space="0" w:color="auto"/>
        <w:bottom w:val="none" w:sz="0" w:space="0" w:color="auto"/>
        <w:right w:val="none" w:sz="0" w:space="0" w:color="auto"/>
      </w:divBdr>
    </w:div>
    <w:div w:id="11536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tm.org/seattle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92a438-8d32-4f77-ad81-f42f278a2923" xsi:nil="true"/>
    <lcf76f155ced4ddcb4097134ff3c332f xmlns="314828d2-0fbd-40a5-b47b-c6390afd96fe">
      <Terms xmlns="http://schemas.microsoft.com/office/infopath/2007/PartnerControls"/>
    </lcf76f155ced4ddcb4097134ff3c332f>
    <SharedWithUsers xmlns="1592a438-8d32-4f77-ad81-f42f278a292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51C3EC77588A4DBF433B5E946D2D28" ma:contentTypeVersion="18" ma:contentTypeDescription="Create a new document." ma:contentTypeScope="" ma:versionID="05d61f419cbe781f4e56d8c966dbe785">
  <xsd:schema xmlns:xsd="http://www.w3.org/2001/XMLSchema" xmlns:xs="http://www.w3.org/2001/XMLSchema" xmlns:p="http://schemas.microsoft.com/office/2006/metadata/properties" xmlns:ns2="314828d2-0fbd-40a5-b47b-c6390afd96fe" xmlns:ns3="1592a438-8d32-4f77-ad81-f42f278a2923" targetNamespace="http://schemas.microsoft.com/office/2006/metadata/properties" ma:root="true" ma:fieldsID="e4fb6c25c5863b8f96e32d5d77aef8b6" ns2:_="" ns3:_="">
    <xsd:import namespace="314828d2-0fbd-40a5-b47b-c6390afd96fe"/>
    <xsd:import namespace="1592a438-8d32-4f77-ad81-f42f278a29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28d2-0fbd-40a5-b47b-c6390afd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39eede-f744-4d61-abbe-3b40e135c7f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2a438-8d32-4f77-ad81-f42f278a29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104bc-b403-476a-9dce-a80427b76a41}" ma:internalName="TaxCatchAll" ma:showField="CatchAllData" ma:web="1592a438-8d32-4f77-ad81-f42f278a2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6D8C7-AFD2-4420-BE93-19A427FD9216}">
  <ds:schemaRefs>
    <ds:schemaRef ds:uri="http://schemas.microsoft.com/sharepoint/v3/contenttype/forms"/>
  </ds:schemaRefs>
</ds:datastoreItem>
</file>

<file path=customXml/itemProps2.xml><?xml version="1.0" encoding="utf-8"?>
<ds:datastoreItem xmlns:ds="http://schemas.openxmlformats.org/officeDocument/2006/customXml" ds:itemID="{B9C47117-BB0E-4E73-B210-1AB41243D627}">
  <ds:schemaRefs>
    <ds:schemaRef ds:uri="http://schemas.microsoft.com/office/2006/metadata/properties"/>
    <ds:schemaRef ds:uri="http://schemas.microsoft.com/office/infopath/2007/PartnerControls"/>
    <ds:schemaRef ds:uri="1592a438-8d32-4f77-ad81-f42f278a2923"/>
    <ds:schemaRef ds:uri="314828d2-0fbd-40a5-b47b-c6390afd96fe"/>
  </ds:schemaRefs>
</ds:datastoreItem>
</file>

<file path=customXml/itemProps3.xml><?xml version="1.0" encoding="utf-8"?>
<ds:datastoreItem xmlns:ds="http://schemas.openxmlformats.org/officeDocument/2006/customXml" ds:itemID="{A98046E6-EBB7-47AF-9E13-E8BF472E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28d2-0fbd-40a5-b47b-c6390afd96fe"/>
    <ds:schemaRef ds:uri="1592a438-8d32-4f77-ad81-f42f278a2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Links>
    <vt:vector size="12" baseType="variant">
      <vt:variant>
        <vt:i4>65615</vt:i4>
      </vt:variant>
      <vt:variant>
        <vt:i4>0</vt:i4>
      </vt:variant>
      <vt:variant>
        <vt:i4>0</vt:i4>
      </vt:variant>
      <vt:variant>
        <vt:i4>5</vt:i4>
      </vt:variant>
      <vt:variant>
        <vt:lpwstr>https://www.nctm.org/dc2023/</vt:lpwstr>
      </vt:variant>
      <vt:variant>
        <vt:lpwstr>Rates</vt:lpwstr>
      </vt:variant>
      <vt:variant>
        <vt:i4>5242981</vt:i4>
      </vt:variant>
      <vt:variant>
        <vt:i4>0</vt:i4>
      </vt:variant>
      <vt:variant>
        <vt:i4>0</vt:i4>
      </vt:variant>
      <vt:variant>
        <vt:i4>5</vt:i4>
      </vt:variant>
      <vt:variant>
        <vt:lpwstr>mailto:phamel@nctm.org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Fink</dc:creator>
  <cp:keywords/>
  <dc:description/>
  <cp:lastModifiedBy>Noura Bayoumi</cp:lastModifiedBy>
  <cp:revision>29</cp:revision>
  <dcterms:created xsi:type="dcterms:W3CDTF">2023-10-09T14:43:00Z</dcterms:created>
  <dcterms:modified xsi:type="dcterms:W3CDTF">2023-10-09T16:38:00Z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0x0101008251C3EC77588A4DBF433B5E946D2D28</vt:lpwstr>
  </property>
  <property fmtid="{D5CDD505-2E9C-101B-9397-08002B2CF9AE}" pid="3" name="MediaServiceImageTags">
    <vt:lpwstr/>
  </property>
</Properties>
</file>